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webextensions/webextension3.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B7606" w14:textId="77777777" w:rsidR="0012094E" w:rsidRPr="003A281E" w:rsidRDefault="0012094E" w:rsidP="0012094E">
      <w:pPr>
        <w:pStyle w:val="SuEText"/>
        <w:jc w:val="center"/>
        <w:rPr>
          <w:b/>
          <w:bCs/>
        </w:rPr>
      </w:pPr>
      <w:r>
        <w:rPr>
          <w:b/>
          <w:bCs/>
        </w:rPr>
        <w:t>OPTION AGREEMENT</w:t>
      </w:r>
      <w:r>
        <w:rPr>
          <w:rStyle w:val="FootnoteReference"/>
          <w:b/>
          <w:bCs/>
          <w:sz w:val="16"/>
          <w:szCs w:val="16"/>
        </w:rPr>
        <w:footnoteReference w:id="2"/>
      </w:r>
    </w:p>
    <w:p w14:paraId="597B91BB" w14:textId="77777777" w:rsidR="0012094E" w:rsidRDefault="0012094E" w:rsidP="0012094E">
      <w:pPr>
        <w:pStyle w:val="SuEText"/>
      </w:pPr>
      <w:r>
        <w:t>This option agreement (</w:t>
      </w:r>
      <w:r>
        <w:rPr>
          <w:szCs w:val="20"/>
        </w:rPr>
        <w:t>the “</w:t>
      </w:r>
      <w:r>
        <w:rPr>
          <w:b/>
          <w:bCs/>
          <w:szCs w:val="20"/>
        </w:rPr>
        <w:t>Agreement</w:t>
      </w:r>
      <w:r>
        <w:rPr>
          <w:rStyle w:val="Definition"/>
          <w:b w:val="0"/>
          <w:sz w:val="20"/>
        </w:rPr>
        <w:t>”</w:t>
      </w:r>
      <w:r>
        <w:t xml:space="preserve">) is dated </w:t>
      </w:r>
      <w:r>
        <w:rPr>
          <w:noProof/>
        </w:rPr>
        <w:fldChar w:fldCharType="begin">
          <w:ffData>
            <w:name w:val=""/>
            <w:enabled/>
            <w:calcOnExit w:val="0"/>
            <w:textInput>
              <w:default w:val="[insert]"/>
            </w:textInput>
          </w:ffData>
        </w:fldChar>
      </w:r>
      <w:r>
        <w:rPr>
          <w:noProof/>
        </w:rPr>
        <w:instrText xml:space="preserve"> FORMTEXT </w:instrText>
      </w:r>
      <w:r>
        <w:rPr>
          <w:noProof/>
        </w:rPr>
      </w:r>
      <w:r>
        <w:rPr>
          <w:noProof/>
        </w:rPr>
        <w:fldChar w:fldCharType="separate"/>
      </w:r>
      <w:r>
        <w:rPr>
          <w:noProof/>
        </w:rPr>
        <w:t>[insert]</w:t>
      </w:r>
      <w:r>
        <w:rPr>
          <w:noProof/>
        </w:rPr>
        <w:fldChar w:fldCharType="end"/>
      </w:r>
      <w:r>
        <w:rPr>
          <w:noProof/>
        </w:rPr>
        <w:t xml:space="preserve"> and is between </w:t>
      </w:r>
      <w:r>
        <w:rPr>
          <w:noProof/>
        </w:rPr>
        <w:fldChar w:fldCharType="begin">
          <w:ffData>
            <w:name w:val=""/>
            <w:enabled/>
            <w:calcOnExit w:val="0"/>
            <w:textInput>
              <w:default w:val="[Company's name]"/>
            </w:textInput>
          </w:ffData>
        </w:fldChar>
      </w:r>
      <w:r>
        <w:rPr>
          <w:noProof/>
        </w:rPr>
        <w:instrText xml:space="preserve"> FORMTEXT </w:instrText>
      </w:r>
      <w:r>
        <w:rPr>
          <w:noProof/>
        </w:rPr>
      </w:r>
      <w:r>
        <w:rPr>
          <w:noProof/>
        </w:rPr>
        <w:fldChar w:fldCharType="separate"/>
      </w:r>
      <w:r>
        <w:rPr>
          <w:noProof/>
        </w:rPr>
        <w:t>[Company's name]</w:t>
      </w:r>
      <w:r>
        <w:rPr>
          <w:noProof/>
        </w:rPr>
        <w:fldChar w:fldCharType="end"/>
      </w:r>
      <w:r>
        <w:t xml:space="preserve">, registry code: </w:t>
      </w:r>
      <w:r>
        <w:rPr>
          <w:noProof/>
        </w:rPr>
        <w:fldChar w:fldCharType="begin">
          <w:ffData>
            <w:name w:val=""/>
            <w:enabled/>
            <w:calcOnExit w:val="0"/>
            <w:textInput>
              <w:default w:val="[insert]"/>
            </w:textInput>
          </w:ffData>
        </w:fldChar>
      </w:r>
      <w:r>
        <w:rPr>
          <w:noProof/>
        </w:rPr>
        <w:instrText xml:space="preserve"> FORMTEXT </w:instrText>
      </w:r>
      <w:r>
        <w:rPr>
          <w:noProof/>
        </w:rPr>
      </w:r>
      <w:r>
        <w:rPr>
          <w:noProof/>
        </w:rPr>
        <w:fldChar w:fldCharType="separate"/>
      </w:r>
      <w:r>
        <w:rPr>
          <w:noProof/>
        </w:rPr>
        <w:t>[insert]</w:t>
      </w:r>
      <w:r>
        <w:rPr>
          <w:noProof/>
        </w:rPr>
        <w:fldChar w:fldCharType="end"/>
      </w:r>
      <w:r>
        <w:t xml:space="preserve">, address </w:t>
      </w:r>
      <w:r>
        <w:rPr>
          <w:noProof/>
        </w:rPr>
        <w:fldChar w:fldCharType="begin">
          <w:ffData>
            <w:name w:val=""/>
            <w:enabled/>
            <w:calcOnExit w:val="0"/>
            <w:textInput>
              <w:default w:val="[insert]"/>
            </w:textInput>
          </w:ffData>
        </w:fldChar>
      </w:r>
      <w:r>
        <w:rPr>
          <w:noProof/>
        </w:rPr>
        <w:instrText xml:space="preserve"> FORMTEXT </w:instrText>
      </w:r>
      <w:r>
        <w:rPr>
          <w:noProof/>
        </w:rPr>
      </w:r>
      <w:r>
        <w:rPr>
          <w:noProof/>
        </w:rPr>
        <w:fldChar w:fldCharType="separate"/>
      </w:r>
      <w:r>
        <w:rPr>
          <w:noProof/>
        </w:rPr>
        <w:t>[insert]</w:t>
      </w:r>
      <w:r>
        <w:rPr>
          <w:noProof/>
        </w:rPr>
        <w:fldChar w:fldCharType="end"/>
      </w:r>
      <w:r>
        <w:t xml:space="preserve">, e-mail address </w:t>
      </w:r>
      <w:r>
        <w:rPr>
          <w:noProof/>
        </w:rPr>
        <w:fldChar w:fldCharType="begin">
          <w:ffData>
            <w:name w:val=""/>
            <w:enabled/>
            <w:calcOnExit w:val="0"/>
            <w:textInput>
              <w:default w:val="[insert]"/>
            </w:textInput>
          </w:ffData>
        </w:fldChar>
      </w:r>
      <w:r>
        <w:rPr>
          <w:noProof/>
        </w:rPr>
        <w:instrText xml:space="preserve"> FORMTEXT </w:instrText>
      </w:r>
      <w:r>
        <w:rPr>
          <w:noProof/>
        </w:rPr>
      </w:r>
      <w:r>
        <w:rPr>
          <w:noProof/>
        </w:rPr>
        <w:fldChar w:fldCharType="separate"/>
      </w:r>
      <w:r>
        <w:rPr>
          <w:noProof/>
        </w:rPr>
        <w:t>[insert]</w:t>
      </w:r>
      <w:r>
        <w:rPr>
          <w:noProof/>
        </w:rPr>
        <w:fldChar w:fldCharType="end"/>
      </w:r>
      <w:r>
        <w:t xml:space="preserve"> (the</w:t>
      </w:r>
      <w:bookmarkStart w:id="0" w:name="CursorPositionAtSave"/>
      <w:bookmarkEnd w:id="0"/>
      <w:r>
        <w:t xml:space="preserve"> “</w:t>
      </w:r>
      <w:r>
        <w:rPr>
          <w:b/>
          <w:bCs/>
        </w:rPr>
        <w:t>Company</w:t>
      </w:r>
      <w:r>
        <w:t xml:space="preserve">”) and </w:t>
      </w:r>
      <w:r>
        <w:rPr>
          <w:noProof/>
        </w:rPr>
        <w:fldChar w:fldCharType="begin">
          <w:ffData>
            <w:name w:val=""/>
            <w:enabled/>
            <w:calcOnExit w:val="0"/>
            <w:textInput>
              <w:default w:val="[optionholder's name]"/>
            </w:textInput>
          </w:ffData>
        </w:fldChar>
      </w:r>
      <w:r>
        <w:rPr>
          <w:noProof/>
        </w:rPr>
        <w:instrText xml:space="preserve"> FORMTEXT </w:instrText>
      </w:r>
      <w:r>
        <w:rPr>
          <w:noProof/>
        </w:rPr>
      </w:r>
      <w:r>
        <w:rPr>
          <w:noProof/>
        </w:rPr>
        <w:fldChar w:fldCharType="separate"/>
      </w:r>
      <w:r>
        <w:rPr>
          <w:noProof/>
        </w:rPr>
        <w:t>[optionholder's name]</w:t>
      </w:r>
      <w:r>
        <w:rPr>
          <w:noProof/>
        </w:rPr>
        <w:fldChar w:fldCharType="end"/>
      </w:r>
      <w:r>
        <w:t xml:space="preserve">, personal identification code / date of birth: </w:t>
      </w:r>
      <w:r>
        <w:rPr>
          <w:noProof/>
        </w:rPr>
        <w:fldChar w:fldCharType="begin">
          <w:ffData>
            <w:name w:val=""/>
            <w:enabled/>
            <w:calcOnExit w:val="0"/>
            <w:textInput>
              <w:default w:val="[insert]"/>
            </w:textInput>
          </w:ffData>
        </w:fldChar>
      </w:r>
      <w:r>
        <w:rPr>
          <w:noProof/>
        </w:rPr>
        <w:instrText xml:space="preserve"> FORMTEXT </w:instrText>
      </w:r>
      <w:r>
        <w:rPr>
          <w:noProof/>
        </w:rPr>
      </w:r>
      <w:r>
        <w:rPr>
          <w:noProof/>
        </w:rPr>
        <w:fldChar w:fldCharType="separate"/>
      </w:r>
      <w:r>
        <w:rPr>
          <w:noProof/>
        </w:rPr>
        <w:t>[insert]</w:t>
      </w:r>
      <w:r>
        <w:rPr>
          <w:noProof/>
        </w:rPr>
        <w:fldChar w:fldCharType="end"/>
      </w:r>
      <w:r>
        <w:t xml:space="preserve">, address </w:t>
      </w:r>
      <w:r>
        <w:rPr>
          <w:noProof/>
        </w:rPr>
        <w:fldChar w:fldCharType="begin">
          <w:ffData>
            <w:name w:val=""/>
            <w:enabled/>
            <w:calcOnExit w:val="0"/>
            <w:textInput>
              <w:default w:val="[insert]"/>
            </w:textInput>
          </w:ffData>
        </w:fldChar>
      </w:r>
      <w:r>
        <w:rPr>
          <w:noProof/>
        </w:rPr>
        <w:instrText xml:space="preserve"> FORMTEXT </w:instrText>
      </w:r>
      <w:r>
        <w:rPr>
          <w:noProof/>
        </w:rPr>
      </w:r>
      <w:r>
        <w:rPr>
          <w:noProof/>
        </w:rPr>
        <w:fldChar w:fldCharType="separate"/>
      </w:r>
      <w:r>
        <w:rPr>
          <w:noProof/>
        </w:rPr>
        <w:t>[insert]</w:t>
      </w:r>
      <w:r>
        <w:rPr>
          <w:noProof/>
        </w:rPr>
        <w:fldChar w:fldCharType="end"/>
      </w:r>
      <w:r>
        <w:rPr>
          <w:noProof/>
        </w:rPr>
        <w:t xml:space="preserve">, </w:t>
      </w:r>
      <w:r>
        <w:t xml:space="preserve">e-mail address </w:t>
      </w:r>
      <w:r>
        <w:rPr>
          <w:noProof/>
        </w:rPr>
        <w:fldChar w:fldCharType="begin">
          <w:ffData>
            <w:name w:val=""/>
            <w:enabled/>
            <w:calcOnExit w:val="0"/>
            <w:textInput>
              <w:default w:val="[insert]"/>
            </w:textInput>
          </w:ffData>
        </w:fldChar>
      </w:r>
      <w:r>
        <w:rPr>
          <w:noProof/>
        </w:rPr>
        <w:instrText xml:space="preserve"> FORMTEXT </w:instrText>
      </w:r>
      <w:r>
        <w:rPr>
          <w:noProof/>
        </w:rPr>
      </w:r>
      <w:r>
        <w:rPr>
          <w:noProof/>
        </w:rPr>
        <w:fldChar w:fldCharType="separate"/>
      </w:r>
      <w:r>
        <w:rPr>
          <w:noProof/>
        </w:rPr>
        <w:t>[insert]</w:t>
      </w:r>
      <w:r>
        <w:rPr>
          <w:noProof/>
        </w:rPr>
        <w:fldChar w:fldCharType="end"/>
      </w:r>
      <w:r>
        <w:t xml:space="preserve"> (the “</w:t>
      </w:r>
      <w:r>
        <w:rPr>
          <w:b/>
          <w:bCs/>
        </w:rPr>
        <w:t>Optionholder</w:t>
      </w:r>
      <w:r>
        <w:t>”) (each also a “</w:t>
      </w:r>
      <w:r>
        <w:rPr>
          <w:b/>
          <w:bCs/>
        </w:rPr>
        <w:t>Party</w:t>
      </w:r>
      <w:r>
        <w:t>” and together, the “</w:t>
      </w:r>
      <w:r>
        <w:rPr>
          <w:b/>
          <w:bCs/>
        </w:rPr>
        <w:t>Parties</w:t>
      </w:r>
      <w:r>
        <w:t>”). This Agreement consists of (a) terms outlined in Section </w:t>
      </w:r>
      <w:r>
        <w:fldChar w:fldCharType="begin"/>
      </w:r>
      <w:r>
        <w:instrText xml:space="preserve"> REF _Ref462152665 \r \h  \* MERGEFORMAT </w:instrText>
      </w:r>
      <w:r>
        <w:fldChar w:fldCharType="separate"/>
      </w:r>
      <w:r>
        <w:rPr>
          <w:cs/>
        </w:rPr>
        <w:t>‎</w:t>
      </w:r>
      <w:r>
        <w:t>1</w:t>
      </w:r>
      <w:r>
        <w:fldChar w:fldCharType="end"/>
      </w:r>
      <w:r>
        <w:t xml:space="preserve"> (the “</w:t>
      </w:r>
      <w:r>
        <w:rPr>
          <w:b/>
          <w:bCs/>
        </w:rPr>
        <w:t>Outlined Terms</w:t>
      </w:r>
      <w:r>
        <w:t>”) and (b) detailed terms set out in Section </w:t>
      </w:r>
      <w:r>
        <w:fldChar w:fldCharType="begin"/>
      </w:r>
      <w:r>
        <w:instrText xml:space="preserve"> REF _Ref137316425 \r \h </w:instrText>
      </w:r>
      <w:r>
        <w:fldChar w:fldCharType="separate"/>
      </w:r>
      <w:r>
        <w:rPr>
          <w:cs/>
        </w:rPr>
        <w:t>‎</w:t>
      </w:r>
      <w:r>
        <w:t>2</w:t>
      </w:r>
      <w:r>
        <w:fldChar w:fldCharType="end"/>
      </w:r>
      <w:r>
        <w:t xml:space="preserve"> (the “</w:t>
      </w:r>
      <w:r>
        <w:rPr>
          <w:b/>
        </w:rPr>
        <w:t>Det</w:t>
      </w:r>
      <w:r>
        <w:rPr>
          <w:b/>
          <w:bCs/>
        </w:rPr>
        <w:t>ailed Terms</w:t>
      </w:r>
      <w:r>
        <w:t>”).</w:t>
      </w:r>
      <w:r>
        <w:rPr>
          <w:rStyle w:val="FootnoteReference"/>
        </w:rPr>
        <w:footnoteReference w:id="3"/>
      </w:r>
    </w:p>
    <w:p w14:paraId="74928CB2" w14:textId="77777777" w:rsidR="0012094E" w:rsidRPr="004C5385" w:rsidRDefault="0012094E">
      <w:pPr>
        <w:pStyle w:val="SuEprovision1levelheading"/>
        <w:numPr>
          <w:ilvl w:val="0"/>
          <w:numId w:val="12"/>
        </w:numPr>
      </w:pPr>
      <w:bookmarkStart w:id="1" w:name="_Ref462152665"/>
      <w:r>
        <w:t>OUTLINED TERMS</w:t>
      </w:r>
      <w:bookmarkEnd w:id="1"/>
    </w:p>
    <w:tbl>
      <w:tblPr>
        <w:tblStyle w:val="TableGrid"/>
        <w:tblW w:w="0" w:type="auto"/>
        <w:tblInd w:w="-147" w:type="dxa"/>
        <w:tblLook w:val="04A0" w:firstRow="1" w:lastRow="0" w:firstColumn="1" w:lastColumn="0" w:noHBand="0" w:noVBand="1"/>
      </w:tblPr>
      <w:tblGrid>
        <w:gridCol w:w="9202"/>
      </w:tblGrid>
      <w:tr w:rsidR="0012094E" w:rsidRPr="004C5385" w14:paraId="0646D886" w14:textId="77777777" w:rsidTr="00182258">
        <w:tc>
          <w:tcPr>
            <w:tcW w:w="9202" w:type="dxa"/>
            <w:shd w:val="clear" w:color="auto" w:fill="D9D9D9" w:themeFill="background1" w:themeFillShade="D9"/>
          </w:tcPr>
          <w:p w14:paraId="352C79BB" w14:textId="77777777" w:rsidR="0012094E" w:rsidRPr="004C5385" w:rsidRDefault="0012094E">
            <w:pPr>
              <w:pStyle w:val="SuEprovision2levelheading"/>
              <w:numPr>
                <w:ilvl w:val="1"/>
                <w:numId w:val="12"/>
              </w:numPr>
              <w:spacing w:before="0" w:after="0"/>
            </w:pPr>
            <w:r>
              <w:t xml:space="preserve">Option </w:t>
            </w:r>
          </w:p>
        </w:tc>
      </w:tr>
      <w:tr w:rsidR="00AF5177" w:rsidRPr="004C5385" w14:paraId="16EDBECD" w14:textId="77777777" w:rsidTr="00182258">
        <w:tc>
          <w:tcPr>
            <w:tcW w:w="9202" w:type="dxa"/>
          </w:tcPr>
          <w:p w14:paraId="66ED3B22" w14:textId="77777777" w:rsidR="00AF5177" w:rsidRPr="003A281E" w:rsidRDefault="00AF5177" w:rsidP="00AF5177">
            <w:pPr>
              <w:pStyle w:val="SuEprovision3level"/>
            </w:pPr>
            <w:r>
              <w:rPr>
                <w:u w:val="single"/>
              </w:rPr>
              <w:t>Grant Date:</w:t>
            </w:r>
            <w:r>
              <w:t xml:space="preserve"> </w:t>
            </w:r>
            <w:r>
              <w:fldChar w:fldCharType="begin">
                <w:ffData>
                  <w:name w:val=""/>
                  <w:enabled/>
                  <w:calcOnExit w:val="0"/>
                  <w:textInput>
                    <w:default w:val="[OPTION 1: "/>
                  </w:textInput>
                </w:ffData>
              </w:fldChar>
            </w:r>
            <w:r>
              <w:instrText xml:space="preserve"> FORMTEXT </w:instrText>
            </w:r>
            <w:r>
              <w:fldChar w:fldCharType="separate"/>
            </w:r>
            <w:r>
              <w:rPr>
                <w:noProof/>
              </w:rPr>
              <w:t xml:space="preserve">[OPTION 1: </w:t>
            </w:r>
            <w:r>
              <w:fldChar w:fldCharType="end"/>
            </w:r>
            <w:r>
              <w:fldChar w:fldCharType="begin">
                <w:ffData>
                  <w:name w:val=""/>
                  <w:enabled/>
                  <w:calcOnExit w:val="0"/>
                  <w:textInput>
                    <w:default w:val="[insert the date on which this Agreement is signed]"/>
                  </w:textInput>
                </w:ffData>
              </w:fldChar>
            </w:r>
            <w:r>
              <w:instrText xml:space="preserve"> FORMTEXT </w:instrText>
            </w:r>
            <w:r>
              <w:fldChar w:fldCharType="separate"/>
            </w:r>
            <w:r>
              <w:rPr>
                <w:noProof/>
              </w:rPr>
              <w:t>[insert the date on which this Agreement is signed]</w:t>
            </w:r>
            <w:r>
              <w:fldChar w:fldCharType="end"/>
            </w:r>
            <w:r>
              <w:fldChar w:fldCharType="begin">
                <w:ffData>
                  <w:name w:val=""/>
                  <w:enabled/>
                  <w:calcOnExit w:val="0"/>
                  <w:textInput>
                    <w:default w:val="][OPTION 2: "/>
                  </w:textInput>
                </w:ffData>
              </w:fldChar>
            </w:r>
            <w:r>
              <w:instrText xml:space="preserve"> FORMTEXT </w:instrText>
            </w:r>
            <w:r>
              <w:fldChar w:fldCharType="separate"/>
            </w:r>
            <w:r>
              <w:rPr>
                <w:noProof/>
              </w:rPr>
              <w:t xml:space="preserve">][OPTION 2: </w:t>
            </w:r>
            <w:r>
              <w:fldChar w:fldCharType="end"/>
            </w:r>
            <w:r>
              <w:t xml:space="preserve"> Date of the last signature given upon signing this Agreement</w:t>
            </w:r>
            <w:r>
              <w:fldChar w:fldCharType="begin">
                <w:ffData>
                  <w:name w:val=""/>
                  <w:enabled/>
                  <w:calcOnExit w:val="0"/>
                  <w:textInput>
                    <w:default w:val="]"/>
                  </w:textInput>
                </w:ffData>
              </w:fldChar>
            </w:r>
            <w:r>
              <w:instrText xml:space="preserve"> FORMTEXT </w:instrText>
            </w:r>
            <w:r>
              <w:fldChar w:fldCharType="separate"/>
            </w:r>
            <w:r>
              <w:rPr>
                <w:noProof/>
              </w:rPr>
              <w:t>]</w:t>
            </w:r>
            <w:r>
              <w:fldChar w:fldCharType="end"/>
            </w:r>
            <w:r>
              <w:t xml:space="preserve"> (the “</w:t>
            </w:r>
            <w:r>
              <w:rPr>
                <w:b/>
                <w:bCs w:val="0"/>
              </w:rPr>
              <w:t>Grant Date</w:t>
            </w:r>
            <w:r>
              <w:t>”).</w:t>
            </w:r>
          </w:p>
          <w:p w14:paraId="360278DE" w14:textId="77777777" w:rsidR="00D72EFF" w:rsidRDefault="005E7A29" w:rsidP="00AF5177">
            <w:pPr>
              <w:pStyle w:val="SuEprovision3level"/>
            </w:pPr>
            <w:r>
              <w:rPr>
                <w:bCs w:val="0"/>
                <w:u w:val="single"/>
              </w:rPr>
              <w:t>Total number of Shares underlying the Option:</w:t>
            </w:r>
            <w:r>
              <w:rPr>
                <w:bCs w:val="0"/>
              </w:rPr>
              <w:t xml:space="preserve"> </w:t>
            </w:r>
            <w:r>
              <w:fldChar w:fldCharType="begin">
                <w:ffData>
                  <w:name w:val=""/>
                  <w:enabled/>
                  <w:calcOnExit w:val="0"/>
                  <w:textInput>
                    <w:default w:val="[insert]"/>
                  </w:textInput>
                </w:ffData>
              </w:fldChar>
            </w:r>
            <w:r>
              <w:instrText xml:space="preserve"> FORMTEXT </w:instrText>
            </w:r>
            <w:r>
              <w:fldChar w:fldCharType="separate"/>
            </w:r>
            <w:r>
              <w:rPr>
                <w:noProof/>
              </w:rPr>
              <w:t>[insert]</w:t>
            </w:r>
            <w:r>
              <w:fldChar w:fldCharType="end"/>
            </w:r>
            <w:r>
              <w:rPr>
                <w:bCs w:val="0"/>
              </w:rPr>
              <w:t xml:space="preserve"> Shares. The Optionholder agrees that </w:t>
            </w:r>
            <w:r>
              <w:t>the share capital of the Company may change after the Grant Date and that the Optionholder is not protected against dilution.</w:t>
            </w:r>
          </w:p>
          <w:p w14:paraId="17E3BD9C" w14:textId="77777777" w:rsidR="00AF5177" w:rsidRPr="00624133" w:rsidRDefault="00F62BE2" w:rsidP="00AF5177">
            <w:pPr>
              <w:pStyle w:val="SuEprovision2levelnonumbering"/>
              <w:rPr>
                <w:i/>
              </w:rPr>
            </w:pPr>
            <w:r>
              <w:rPr>
                <w:i/>
                <w:iCs/>
              </w:rPr>
              <w:t>Under</w:t>
            </w:r>
            <w:r>
              <w:rPr>
                <w:i/>
              </w:rPr>
              <w:t xml:space="preserve"> Estonian law, all shareholders generally own one share in a private limited company (in Estonian: </w:t>
            </w:r>
            <w:r>
              <w:rPr>
                <w:i/>
                <w:iCs/>
                <w:lang w:val="et-EE"/>
              </w:rPr>
              <w:t>Osaühing / OÜ)</w:t>
            </w:r>
            <w:r>
              <w:rPr>
                <w:i/>
              </w:rPr>
              <w:t xml:space="preserve"> and the size of the holding is determined based on the nominal value of the share they own. Only if a private limited company has different classes of shares, a shareholder may hold more than one share. Therefore, each Share here represents the minimum nominal value of a share in the Company (which at the signing of this Agreement is EUR 0.01</w:t>
            </w:r>
            <w:r>
              <w:rPr>
                <w:rStyle w:val="FootnoteReference"/>
                <w:i/>
              </w:rPr>
              <w:footnoteReference w:id="4"/>
            </w:r>
            <w:r>
              <w:rPr>
                <w:i/>
              </w:rPr>
              <w:t>).</w:t>
            </w:r>
          </w:p>
        </w:tc>
      </w:tr>
      <w:tr w:rsidR="0012094E" w:rsidRPr="004C5385" w14:paraId="328A374E" w14:textId="77777777" w:rsidTr="00182258">
        <w:tc>
          <w:tcPr>
            <w:tcW w:w="9202" w:type="dxa"/>
            <w:shd w:val="clear" w:color="auto" w:fill="D9D9D9" w:themeFill="background1" w:themeFillShade="D9"/>
          </w:tcPr>
          <w:p w14:paraId="39BD69A2" w14:textId="77777777" w:rsidR="0012094E" w:rsidRPr="004C5385" w:rsidRDefault="0012094E">
            <w:pPr>
              <w:pStyle w:val="SuEprovision2levelheading"/>
              <w:numPr>
                <w:ilvl w:val="1"/>
                <w:numId w:val="12"/>
              </w:numPr>
              <w:spacing w:before="0" w:after="0"/>
            </w:pPr>
            <w:bookmarkStart w:id="2" w:name="_Ref462152931"/>
            <w:r>
              <w:t xml:space="preserve">Vesting </w:t>
            </w:r>
            <w:bookmarkEnd w:id="2"/>
          </w:p>
        </w:tc>
      </w:tr>
      <w:tr w:rsidR="00AF5177" w:rsidRPr="004C5385" w14:paraId="0E10DA78" w14:textId="77777777" w:rsidTr="00182258">
        <w:tc>
          <w:tcPr>
            <w:tcW w:w="9202" w:type="dxa"/>
          </w:tcPr>
          <w:p w14:paraId="7B7881CD" w14:textId="77777777" w:rsidR="00AF5177" w:rsidRPr="003A281E" w:rsidRDefault="00AF5177" w:rsidP="00AF5177">
            <w:pPr>
              <w:pStyle w:val="SuEprovision3level"/>
            </w:pPr>
            <w:r>
              <w:rPr>
                <w:u w:val="single"/>
              </w:rPr>
              <w:t>Vesting Start Date:</w:t>
            </w:r>
            <w:r>
              <w:t xml:space="preserve"> </w:t>
            </w:r>
            <w:r>
              <w:fldChar w:fldCharType="begin">
                <w:ffData>
                  <w:name w:val=""/>
                  <w:enabled/>
                  <w:calcOnExit w:val="0"/>
                  <w:textInput>
                    <w:default w:val="[OPTION 1: "/>
                  </w:textInput>
                </w:ffData>
              </w:fldChar>
            </w:r>
            <w:r>
              <w:instrText xml:space="preserve"> FORMTEXT </w:instrText>
            </w:r>
            <w:r>
              <w:fldChar w:fldCharType="separate"/>
            </w:r>
            <w:r>
              <w:rPr>
                <w:noProof/>
              </w:rPr>
              <w:t xml:space="preserve">[OPTION 1: </w:t>
            </w:r>
            <w:r>
              <w:fldChar w:fldCharType="end"/>
            </w:r>
            <w:r>
              <w:t>The</w:t>
            </w:r>
            <w:r>
              <w:fldChar w:fldCharType="begin">
                <w:ffData>
                  <w:name w:val=""/>
                  <w:enabled/>
                  <w:calcOnExit w:val="0"/>
                  <w:textInput>
                    <w:default w:val="[OPTIONAL:"/>
                  </w:textInput>
                </w:ffData>
              </w:fldChar>
            </w:r>
            <w:r>
              <w:instrText xml:space="preserve"> FORMTEXT </w:instrText>
            </w:r>
            <w:r>
              <w:fldChar w:fldCharType="separate"/>
            </w:r>
            <w:r>
              <w:rPr>
                <w:noProof/>
              </w:rPr>
              <w:t>[OPTIONAL:</w:t>
            </w:r>
            <w:r>
              <w:fldChar w:fldCharType="end"/>
            </w:r>
            <w:r>
              <w:t xml:space="preserve"> first day of the calendar month immediately following the</w:t>
            </w:r>
            <w:r>
              <w:fldChar w:fldCharType="begin">
                <w:ffData>
                  <w:name w:val=""/>
                  <w:enabled/>
                  <w:calcOnExit w:val="0"/>
                  <w:textInput>
                    <w:default w:val="]"/>
                  </w:textInput>
                </w:ffData>
              </w:fldChar>
            </w:r>
            <w:r>
              <w:instrText xml:space="preserve"> FORMTEXT </w:instrText>
            </w:r>
            <w:r>
              <w:fldChar w:fldCharType="separate"/>
            </w:r>
            <w:r>
              <w:rPr>
                <w:noProof/>
              </w:rPr>
              <w:t>]</w:t>
            </w:r>
            <w:r>
              <w:fldChar w:fldCharType="end"/>
            </w:r>
            <w:r>
              <w:t xml:space="preserve"> Grant Date</w:t>
            </w:r>
            <w:r>
              <w:fldChar w:fldCharType="begin">
                <w:ffData>
                  <w:name w:val=""/>
                  <w:enabled/>
                  <w:calcOnExit w:val="0"/>
                  <w:textInput>
                    <w:default w:val="][OPTION 2: "/>
                  </w:textInput>
                </w:ffData>
              </w:fldChar>
            </w:r>
            <w:r>
              <w:instrText xml:space="preserve"> FORMTEXT </w:instrText>
            </w:r>
            <w:r>
              <w:fldChar w:fldCharType="separate"/>
            </w:r>
            <w:r>
              <w:rPr>
                <w:noProof/>
              </w:rPr>
              <w:t xml:space="preserve">][OPTION 2: </w:t>
            </w:r>
            <w:r>
              <w:fldChar w:fldCharType="end"/>
            </w:r>
            <w:r>
              <w:fldChar w:fldCharType="begin">
                <w:ffData>
                  <w:name w:val=""/>
                  <w:enabled/>
                  <w:calcOnExit w:val="0"/>
                  <w:textInput>
                    <w:default w:val="[insert date]"/>
                  </w:textInput>
                </w:ffData>
              </w:fldChar>
            </w:r>
            <w:r>
              <w:instrText xml:space="preserve"> FORMTEXT </w:instrText>
            </w:r>
            <w:r>
              <w:fldChar w:fldCharType="separate"/>
            </w:r>
            <w:r>
              <w:rPr>
                <w:noProof/>
              </w:rPr>
              <w:t>[insert date]</w:t>
            </w:r>
            <w:r>
              <w:fldChar w:fldCharType="end"/>
            </w:r>
            <w:r>
              <w:fldChar w:fldCharType="begin">
                <w:ffData>
                  <w:name w:val=""/>
                  <w:enabled/>
                  <w:calcOnExit w:val="0"/>
                  <w:textInput>
                    <w:default w:val="]"/>
                  </w:textInput>
                </w:ffData>
              </w:fldChar>
            </w:r>
            <w:r>
              <w:instrText xml:space="preserve"> FORMTEXT </w:instrText>
            </w:r>
            <w:r>
              <w:fldChar w:fldCharType="separate"/>
            </w:r>
            <w:r>
              <w:rPr>
                <w:noProof/>
              </w:rPr>
              <w:t>]</w:t>
            </w:r>
            <w:r>
              <w:fldChar w:fldCharType="end"/>
            </w:r>
            <w:r>
              <w:t xml:space="preserve"> (the “</w:t>
            </w:r>
            <w:r>
              <w:rPr>
                <w:b/>
                <w:bCs w:val="0"/>
              </w:rPr>
              <w:t>Vesting Start Date</w:t>
            </w:r>
            <w:r>
              <w:t>”).</w:t>
            </w:r>
            <w:r>
              <w:rPr>
                <w:rStyle w:val="FootnoteReference"/>
              </w:rPr>
              <w:footnoteReference w:id="5"/>
            </w:r>
          </w:p>
          <w:p w14:paraId="591886D7" w14:textId="77777777" w:rsidR="00262213" w:rsidRDefault="005E7A29" w:rsidP="00AF5177">
            <w:pPr>
              <w:pStyle w:val="SuEprovision3level"/>
              <w:rPr>
                <w:bCs w:val="0"/>
              </w:rPr>
            </w:pPr>
            <w:r>
              <w:rPr>
                <w:bCs w:val="0"/>
                <w:u w:val="single"/>
              </w:rPr>
              <w:t>Vesting Period:</w:t>
            </w:r>
            <w:r>
              <w:rPr>
                <w:bCs w:val="0"/>
              </w:rPr>
              <w:t xml:space="preserve"> 4 years from the Vesting Start Date (the “</w:t>
            </w:r>
            <w:r>
              <w:rPr>
                <w:b/>
              </w:rPr>
              <w:t>Vesting Period</w:t>
            </w:r>
            <w:r>
              <w:rPr>
                <w:bCs w:val="0"/>
              </w:rPr>
              <w:t>”)</w:t>
            </w:r>
            <w:r>
              <w:rPr>
                <w:rStyle w:val="FootnoteReference"/>
                <w:bCs w:val="0"/>
              </w:rPr>
              <w:t xml:space="preserve"> </w:t>
            </w:r>
            <w:r>
              <w:rPr>
                <w:rStyle w:val="FootnoteReference"/>
              </w:rPr>
              <w:footnoteReference w:id="6"/>
            </w:r>
            <w:r>
              <w:rPr>
                <w:bCs w:val="0"/>
              </w:rPr>
              <w:t>. 25% of the Shares shall vest on the 1</w:t>
            </w:r>
            <w:r>
              <w:rPr>
                <w:bCs w:val="0"/>
                <w:vertAlign w:val="superscript"/>
              </w:rPr>
              <w:t>st</w:t>
            </w:r>
            <w:r>
              <w:rPr>
                <w:bCs w:val="0"/>
              </w:rPr>
              <w:t xml:space="preserve"> anniversary of the Vesting Start Date. The remaining 75% of the Shares shall vest in equal monthly instalments over the following three years so that all Shares shall become fully vested on the 4</w:t>
            </w:r>
            <w:r>
              <w:rPr>
                <w:bCs w:val="0"/>
                <w:vertAlign w:val="superscript"/>
              </w:rPr>
              <w:t>th</w:t>
            </w:r>
            <w:r>
              <w:rPr>
                <w:bCs w:val="0"/>
              </w:rPr>
              <w:t xml:space="preserve"> anniversary of the Vesting Start Date.</w:t>
            </w:r>
          </w:p>
          <w:p w14:paraId="1CF9B934" w14:textId="77777777" w:rsidR="00AF5177" w:rsidRPr="00665E63" w:rsidRDefault="00B5366B" w:rsidP="00AF5177">
            <w:pPr>
              <w:pStyle w:val="SuEprovision3level"/>
              <w:rPr>
                <w:u w:val="single"/>
              </w:rPr>
            </w:pPr>
            <w:r>
              <w:rPr>
                <w:bCs w:val="0"/>
                <w:u w:val="single"/>
              </w:rPr>
              <w:t>Vesting adjustment:</w:t>
            </w:r>
            <w:r>
              <w:rPr>
                <w:bCs w:val="0"/>
              </w:rPr>
              <w:t xml:space="preserve"> The monthly vesting rate shall be adjusted if the Optionholder transitions to part-time commitment during the Vesting Period, in which case the Vesting Period shall remain unchanged, and the Option shall terminate with respect to any Shares that do not vest by the end of the Vesting Period as a result of the reduced vesting rate. See Section </w:t>
            </w:r>
            <w:r>
              <w:rPr>
                <w:bCs w:val="0"/>
              </w:rPr>
              <w:fldChar w:fldCharType="begin"/>
            </w:r>
            <w:r>
              <w:rPr>
                <w:bCs w:val="0"/>
              </w:rPr>
              <w:instrText xml:space="preserve"> REF _Ref236665684 \r \h </w:instrText>
            </w:r>
            <w:r>
              <w:rPr>
                <w:bCs w:val="0"/>
              </w:rPr>
            </w:r>
            <w:r>
              <w:rPr>
                <w:bCs w:val="0"/>
              </w:rPr>
              <w:fldChar w:fldCharType="separate"/>
            </w:r>
            <w:r>
              <w:rPr>
                <w:bCs w:val="0"/>
                <w:cs/>
              </w:rPr>
              <w:t>‎</w:t>
            </w:r>
            <w:r>
              <w:rPr>
                <w:bCs w:val="0"/>
              </w:rPr>
              <w:t>2.4</w:t>
            </w:r>
            <w:r>
              <w:rPr>
                <w:bCs w:val="0"/>
              </w:rPr>
              <w:fldChar w:fldCharType="end"/>
            </w:r>
            <w:r>
              <w:rPr>
                <w:bCs w:val="0"/>
              </w:rPr>
              <w:t xml:space="preserve"> for details.</w:t>
            </w:r>
          </w:p>
          <w:p w14:paraId="3342C43A" w14:textId="77777777" w:rsidR="00EB2FC6" w:rsidRDefault="00D74C61" w:rsidP="00D11998">
            <w:pPr>
              <w:pStyle w:val="SuEprovision3level"/>
            </w:pPr>
            <w:r>
              <w:rPr>
                <w:u w:val="single"/>
              </w:rPr>
              <w:t xml:space="preserve">Acceleration: </w:t>
            </w:r>
            <w:r>
              <w:fldChar w:fldCharType="begin">
                <w:ffData>
                  <w:name w:val=""/>
                  <w:enabled/>
                  <w:calcOnExit w:val="0"/>
                  <w:textInput>
                    <w:default w:val="[OPTION 1: "/>
                  </w:textInput>
                </w:ffData>
              </w:fldChar>
            </w:r>
            <w:r>
              <w:instrText xml:space="preserve"> FORMTEXT </w:instrText>
            </w:r>
            <w:r>
              <w:fldChar w:fldCharType="separate"/>
            </w:r>
            <w:r>
              <w:rPr>
                <w:noProof/>
              </w:rPr>
              <w:t xml:space="preserve">[OPTION 1: </w:t>
            </w:r>
            <w:r>
              <w:fldChar w:fldCharType="end"/>
            </w:r>
            <w:r>
              <w:t xml:space="preserve"> No acceleration of vesting upon Exit.</w:t>
            </w:r>
            <w:r>
              <w:fldChar w:fldCharType="begin">
                <w:ffData>
                  <w:name w:val=""/>
                  <w:enabled/>
                  <w:calcOnExit w:val="0"/>
                  <w:textInput>
                    <w:default w:val="]"/>
                  </w:textInput>
                </w:ffData>
              </w:fldChar>
            </w:r>
            <w:r>
              <w:instrText xml:space="preserve"> FORMTEXT </w:instrText>
            </w:r>
            <w:r>
              <w:fldChar w:fldCharType="separate"/>
            </w:r>
            <w:r>
              <w:rPr>
                <w:noProof/>
              </w:rPr>
              <w:t>]</w:t>
            </w:r>
            <w:r>
              <w:fldChar w:fldCharType="end"/>
            </w:r>
          </w:p>
          <w:p w14:paraId="236EB1B9" w14:textId="1E2728CC" w:rsidR="00EB2FC6" w:rsidRDefault="00D11998" w:rsidP="00EB2FC6">
            <w:pPr>
              <w:pStyle w:val="SuEprovision3level"/>
              <w:numPr>
                <w:ilvl w:val="0"/>
                <w:numId w:val="0"/>
              </w:numPr>
              <w:ind w:left="709"/>
            </w:pPr>
            <w:r>
              <w:lastRenderedPageBreak/>
              <w:fldChar w:fldCharType="begin">
                <w:ffData>
                  <w:name w:val=""/>
                  <w:enabled/>
                  <w:calcOnExit w:val="0"/>
                  <w:textInput>
                    <w:default w:val="[OPTION 2: "/>
                  </w:textInput>
                </w:ffData>
              </w:fldChar>
            </w:r>
            <w:r>
              <w:instrText xml:space="preserve"> FORMTEXT </w:instrText>
            </w:r>
            <w:r>
              <w:fldChar w:fldCharType="separate"/>
            </w:r>
            <w:r>
              <w:rPr>
                <w:noProof/>
              </w:rPr>
              <w:t xml:space="preserve">[OPTION 2: </w:t>
            </w:r>
            <w:r>
              <w:fldChar w:fldCharType="end"/>
            </w:r>
            <w:r>
              <w:t xml:space="preserve">Double Trigger Acceleration — If an Exit occurs and the Company has determined that the Option survives the Exit or will be substituted and the Optionholder becomes a Good Leaver within 30 days before the conclusion of definitive agreements for the Exit or within 12 months following the consummation of an Exit, then the vesting and exercisability of the Option shall accelerate such that 100% of the Shares then unvested shall become vested and exercisable. Such acceleration shall occur immediately before the relevant Optionholder becomes a Good Leaver. Notwithstanding Section </w:t>
            </w:r>
            <w:r>
              <w:fldChar w:fldCharType="begin"/>
            </w:r>
            <w:r>
              <w:instrText xml:space="preserve"> REF _RefER_GoodLeaver \w \h </w:instrText>
            </w:r>
            <w:r>
              <w:fldChar w:fldCharType="separate"/>
            </w:r>
            <w:r>
              <w:t>1.4.2</w:t>
            </w:r>
            <w:r>
              <w:fldChar w:fldCharType="end"/>
            </w:r>
            <w:r>
              <w:t xml:space="preserve">, if the Optionholder becomes a Good Leaver and definitive agreements for an Exit are concluded within 30 days thereafter, the Option shall, upon the completion of such Exit, be reinstated with respect to the Shares that were unvested at the time the Optionholder became a Good Leaver; such Shares shall become vested and exercisable immediately before the completion of the Exit and may be exercised during the Exercise Period applicable under Section </w:t>
            </w:r>
            <w:r>
              <w:fldChar w:fldCharType="begin"/>
            </w:r>
            <w:r>
              <w:instrText xml:space="preserve"> REF _Ref240026709 \r \h </w:instrText>
            </w:r>
            <w:r>
              <w:fldChar w:fldCharType="separate"/>
            </w:r>
            <w:r>
              <w:t>2.6</w:t>
            </w:r>
            <w:r>
              <w:fldChar w:fldCharType="end"/>
            </w:r>
            <w:r>
              <w:t>.]</w:t>
            </w:r>
            <w:r>
              <w:rPr>
                <w:rStyle w:val="FootnoteReference"/>
              </w:rPr>
              <w:footnoteReference w:id="7"/>
            </w:r>
          </w:p>
          <w:p w14:paraId="68A4D913" w14:textId="77777777" w:rsidR="00D11998" w:rsidRDefault="00635470" w:rsidP="00EB2FC6">
            <w:pPr>
              <w:pStyle w:val="SuEprovision3level"/>
              <w:numPr>
                <w:ilvl w:val="0"/>
                <w:numId w:val="0"/>
              </w:numPr>
              <w:ind w:left="709"/>
            </w:pPr>
            <w:r>
              <w:fldChar w:fldCharType="begin">
                <w:ffData>
                  <w:name w:val=""/>
                  <w:enabled/>
                  <w:calcOnExit w:val="0"/>
                  <w:textInput>
                    <w:default w:val="[OPTION 3: "/>
                  </w:textInput>
                </w:ffData>
              </w:fldChar>
            </w:r>
            <w:r>
              <w:instrText xml:space="preserve"> FORMTEXT </w:instrText>
            </w:r>
            <w:r>
              <w:fldChar w:fldCharType="separate"/>
            </w:r>
            <w:r>
              <w:rPr>
                <w:noProof/>
              </w:rPr>
              <w:t xml:space="preserve">[OPTION 3: </w:t>
            </w:r>
            <w:r>
              <w:fldChar w:fldCharType="end"/>
            </w:r>
            <w:r>
              <w:t xml:space="preserve">Single Trigger Acceleration — Upon the occurrence of an Exit, the vesting and exercisability of the Option shall accelerate such that [50]% of the Shares then unvested shall become vested and exercisable.] </w:t>
            </w:r>
          </w:p>
          <w:p w14:paraId="1728AA10" w14:textId="77777777" w:rsidR="00424D69" w:rsidRPr="003A281E" w:rsidRDefault="00DA7506" w:rsidP="00D11998">
            <w:pPr>
              <w:pStyle w:val="SuEprovision3level"/>
            </w:pPr>
            <w:r>
              <w:rPr>
                <w:u w:val="single"/>
              </w:rPr>
              <w:t>Discretionary acceleration</w:t>
            </w:r>
            <w:r>
              <w:t>: Upon the occurrence of an Exit, the Company may, at its sole discretion, decide that the Optionholder may exercise the Option also with respect to all or part of the unvested Shares.</w:t>
            </w:r>
          </w:p>
        </w:tc>
      </w:tr>
      <w:tr w:rsidR="0012094E" w:rsidRPr="004C5385" w14:paraId="2425CF2E" w14:textId="77777777" w:rsidTr="00182258">
        <w:tc>
          <w:tcPr>
            <w:tcW w:w="9202" w:type="dxa"/>
            <w:shd w:val="clear" w:color="auto" w:fill="D9D9D9" w:themeFill="background1" w:themeFillShade="D9"/>
          </w:tcPr>
          <w:p w14:paraId="3799D8FA" w14:textId="77777777" w:rsidR="0012094E" w:rsidRPr="004C5385" w:rsidRDefault="0012094E">
            <w:pPr>
              <w:pStyle w:val="SuEprovision2levelheading"/>
              <w:numPr>
                <w:ilvl w:val="1"/>
                <w:numId w:val="12"/>
              </w:numPr>
              <w:spacing w:before="0" w:after="0"/>
            </w:pPr>
            <w:bookmarkStart w:id="3" w:name="_Ref465517452"/>
            <w:bookmarkStart w:id="4" w:name="_Ref465254822"/>
            <w:r>
              <w:lastRenderedPageBreak/>
              <w:t>Exercise</w:t>
            </w:r>
            <w:bookmarkEnd w:id="3"/>
            <w:r>
              <w:t xml:space="preserve"> </w:t>
            </w:r>
            <w:bookmarkEnd w:id="4"/>
          </w:p>
        </w:tc>
      </w:tr>
      <w:tr w:rsidR="00AF5177" w:rsidRPr="004C5385" w14:paraId="7A519278" w14:textId="77777777" w:rsidTr="00182258">
        <w:tc>
          <w:tcPr>
            <w:tcW w:w="9202" w:type="dxa"/>
          </w:tcPr>
          <w:p w14:paraId="5989E1D0" w14:textId="77777777" w:rsidR="00AF5177" w:rsidRDefault="00AF5177" w:rsidP="00A523A0">
            <w:pPr>
              <w:pStyle w:val="SuEprovision3level"/>
            </w:pPr>
            <w:bookmarkStart w:id="5" w:name="_Ref137314748"/>
            <w:r>
              <w:rPr>
                <w:u w:val="single"/>
              </w:rPr>
              <w:t>Exercise of Option:</w:t>
            </w:r>
            <w:r>
              <w:t xml:space="preserve"> The Option may be exercised only in the following circumstances:</w:t>
            </w:r>
            <w:bookmarkEnd w:id="5"/>
          </w:p>
          <w:p w14:paraId="19A8DB0E" w14:textId="50F7CF3A" w:rsidR="00AF5177" w:rsidRPr="004C5385" w:rsidRDefault="00085C67">
            <w:pPr>
              <w:pStyle w:val="SuEprovision4level"/>
              <w:numPr>
                <w:ilvl w:val="3"/>
                <w:numId w:val="12"/>
              </w:numPr>
              <w:tabs>
                <w:tab w:val="left" w:pos="1276"/>
              </w:tabs>
            </w:pPr>
            <w:r>
              <w:rPr>
                <w:bCs w:val="0"/>
              </w:rPr>
              <w:t xml:space="preserve">upon Exit or Liquidation (for the applicable Exercise Period, see Section </w:t>
            </w:r>
            <w:r>
              <w:rPr>
                <w:bCs w:val="0"/>
              </w:rPr>
              <w:fldChar w:fldCharType="begin"/>
            </w:r>
            <w:r>
              <w:rPr>
                <w:bCs w:val="0"/>
              </w:rPr>
              <w:instrText xml:space="preserve"> REF _Ref240026709 \r \h </w:instrText>
            </w:r>
            <w:r>
              <w:rPr>
                <w:bCs w:val="0"/>
              </w:rPr>
            </w:r>
            <w:r>
              <w:rPr>
                <w:bCs w:val="0"/>
              </w:rPr>
              <w:fldChar w:fldCharType="separate"/>
            </w:r>
            <w:r>
              <w:rPr>
                <w:bCs w:val="0"/>
                <w:cs/>
              </w:rPr>
              <w:t>‎</w:t>
            </w:r>
            <w:r>
              <w:rPr>
                <w:bCs w:val="0"/>
              </w:rPr>
              <w:t>2.6</w:t>
            </w:r>
            <w:r>
              <w:rPr>
                <w:bCs w:val="0"/>
              </w:rPr>
              <w:fldChar w:fldCharType="end"/>
            </w:r>
            <w:r>
              <w:rPr>
                <w:bCs w:val="0"/>
              </w:rPr>
              <w:t xml:space="preserve">) or in the circumstances provided for in Section </w:t>
            </w:r>
            <w:r>
              <w:rPr>
                <w:bCs w:val="0"/>
              </w:rPr>
              <w:fldChar w:fldCharType="begin"/>
            </w:r>
            <w:r>
              <w:rPr>
                <w:bCs w:val="0"/>
              </w:rPr>
              <w:instrText xml:space="preserve"> REF _Ref465516450 \r \h </w:instrText>
            </w:r>
            <w:r>
              <w:rPr>
                <w:bCs w:val="0"/>
              </w:rPr>
            </w:r>
            <w:r>
              <w:rPr>
                <w:bCs w:val="0"/>
              </w:rPr>
              <w:fldChar w:fldCharType="separate"/>
            </w:r>
            <w:r>
              <w:rPr>
                <w:bCs w:val="0"/>
              </w:rPr>
              <w:t>2.13</w:t>
            </w:r>
            <w:r>
              <w:rPr>
                <w:bCs w:val="0"/>
              </w:rPr>
              <w:fldChar w:fldCharType="end"/>
            </w:r>
            <w:r>
              <w:rPr>
                <w:bCs w:val="0"/>
              </w:rPr>
              <w:t xml:space="preserve"> (Corporate events).</w:t>
            </w:r>
            <w:r>
              <w:rPr>
                <w:rStyle w:val="FootnoteReference"/>
              </w:rPr>
              <w:footnoteReference w:id="8"/>
            </w:r>
          </w:p>
          <w:p w14:paraId="7DE8708A" w14:textId="4B54B973" w:rsidR="00B2755A" w:rsidRDefault="00B2755A">
            <w:pPr>
              <w:pStyle w:val="SuEprovision4level"/>
              <w:numPr>
                <w:ilvl w:val="3"/>
                <w:numId w:val="12"/>
              </w:numPr>
              <w:tabs>
                <w:tab w:val="left" w:pos="1276"/>
              </w:tabs>
            </w:pPr>
            <w:bookmarkStart w:id="6" w:name="_Ref240027423"/>
            <w:r>
              <w:rPr>
                <w:bCs w:val="0"/>
              </w:rPr>
              <w:t xml:space="preserve">[OPTIONAL – delete this paragraph (b) if the Option is to be exercisable only upon Exit or Liquidation; no other changes to this Agreement are then required: in addition, during a certain time period after vesting has concluded and no further Shares may vest under the Option (whether due to expiry of the Vesting Period or the Optionholder becoming a Good Leaver </w:t>
            </w:r>
            <w:r>
              <w:fldChar w:fldCharType="begin">
                <w:ffData>
                  <w:name w:val=""/>
                  <w:enabled/>
                  <w:calcOnExit w:val="0"/>
                  <w:textInput>
                    <w:default w:val="[OPTIONAL:"/>
                  </w:textInput>
                </w:ffData>
              </w:fldChar>
            </w:r>
            <w:r>
              <w:instrText xml:space="preserve"> FORMTEXT </w:instrText>
            </w:r>
            <w:r>
              <w:fldChar w:fldCharType="separate"/>
            </w:r>
            <w:r>
              <w:rPr>
                <w:noProof/>
              </w:rPr>
              <w:t>[OPTIONAL:</w:t>
            </w:r>
            <w:r>
              <w:fldChar w:fldCharType="end"/>
            </w:r>
            <w:r>
              <w:rPr>
                <w:bCs w:val="0"/>
              </w:rPr>
              <w:t xml:space="preserve"> or a Voluntary Leaver</w:t>
            </w:r>
            <w:r>
              <w:fldChar w:fldCharType="begin">
                <w:ffData>
                  <w:name w:val=""/>
                  <w:enabled/>
                  <w:calcOnExit w:val="0"/>
                  <w:textInput>
                    <w:default w:val="]"/>
                  </w:textInput>
                </w:ffData>
              </w:fldChar>
            </w:r>
            <w:r>
              <w:instrText xml:space="preserve"> FORMTEXT </w:instrText>
            </w:r>
            <w:r>
              <w:fldChar w:fldCharType="separate"/>
            </w:r>
            <w:r>
              <w:rPr>
                <w:noProof/>
              </w:rPr>
              <w:t>]</w:t>
            </w:r>
            <w:r>
              <w:fldChar w:fldCharType="end"/>
            </w:r>
            <w:r>
              <w:rPr>
                <w:bCs w:val="0"/>
              </w:rPr>
              <w:t xml:space="preserve">), but not earlier than three years from the Grant Date (for the applicable Exercise Period, see Section </w:t>
            </w:r>
            <w:r>
              <w:rPr>
                <w:bCs w:val="0"/>
              </w:rPr>
              <w:fldChar w:fldCharType="begin"/>
            </w:r>
            <w:r>
              <w:rPr>
                <w:bCs w:val="0"/>
              </w:rPr>
              <w:instrText xml:space="preserve"> REF _Ref465514186 \r \h </w:instrText>
            </w:r>
            <w:r>
              <w:rPr>
                <w:bCs w:val="0"/>
              </w:rPr>
            </w:r>
            <w:r>
              <w:rPr>
                <w:bCs w:val="0"/>
              </w:rPr>
              <w:fldChar w:fldCharType="separate"/>
            </w:r>
            <w:r>
              <w:rPr>
                <w:bCs w:val="0"/>
                <w:cs/>
              </w:rPr>
              <w:t>‎</w:t>
            </w:r>
            <w:r>
              <w:rPr>
                <w:bCs w:val="0"/>
              </w:rPr>
              <w:t>2.5</w:t>
            </w:r>
            <w:r>
              <w:rPr>
                <w:bCs w:val="0"/>
              </w:rPr>
              <w:fldChar w:fldCharType="end"/>
            </w:r>
            <w:r>
              <w:rPr>
                <w:bCs w:val="0"/>
              </w:rPr>
              <w:t>).]</w:t>
            </w:r>
            <w:bookmarkEnd w:id="6"/>
          </w:p>
          <w:p w14:paraId="593250C6" w14:textId="77777777" w:rsidR="00AF5177" w:rsidRPr="00BB2350" w:rsidRDefault="00AF5177" w:rsidP="00A63BD0">
            <w:pPr>
              <w:pStyle w:val="SuEprovision3level"/>
            </w:pPr>
            <w:r>
              <w:rPr>
                <w:u w:val="single"/>
              </w:rPr>
              <w:t>Exercise Price:</w:t>
            </w:r>
            <w:r>
              <w:t xml:space="preserve"> EUR </w:t>
            </w:r>
            <w:r>
              <w:fldChar w:fldCharType="begin">
                <w:ffData>
                  <w:name w:val=""/>
                  <w:enabled/>
                  <w:calcOnExit w:val="0"/>
                  <w:textInput>
                    <w:default w:val="[insert amount]"/>
                  </w:textInput>
                </w:ffData>
              </w:fldChar>
            </w:r>
            <w:r>
              <w:instrText xml:space="preserve"> FORMTEXT </w:instrText>
            </w:r>
            <w:r>
              <w:fldChar w:fldCharType="separate"/>
            </w:r>
            <w:r>
              <w:rPr>
                <w:noProof/>
              </w:rPr>
              <w:t>[insert amount]</w:t>
            </w:r>
            <w:r>
              <w:fldChar w:fldCharType="end"/>
            </w:r>
            <w:r>
              <w:t xml:space="preserve"> per Share, i.e., EUR </w:t>
            </w:r>
            <w:r>
              <w:fldChar w:fldCharType="begin">
                <w:ffData>
                  <w:name w:val=""/>
                  <w:enabled/>
                  <w:calcOnExit w:val="0"/>
                  <w:textInput>
                    <w:default w:val="[insert amount]"/>
                  </w:textInput>
                </w:ffData>
              </w:fldChar>
            </w:r>
            <w:r>
              <w:instrText xml:space="preserve"> FORMTEXT </w:instrText>
            </w:r>
            <w:r>
              <w:fldChar w:fldCharType="separate"/>
            </w:r>
            <w:r>
              <w:rPr>
                <w:noProof/>
              </w:rPr>
              <w:t>[insert amount]</w:t>
            </w:r>
            <w:r>
              <w:fldChar w:fldCharType="end"/>
            </w:r>
            <w:r>
              <w:t xml:space="preserve"> for all Shares in total.</w:t>
            </w:r>
          </w:p>
        </w:tc>
      </w:tr>
      <w:tr w:rsidR="0012094E" w:rsidRPr="004C5385" w14:paraId="3E566283" w14:textId="77777777" w:rsidTr="00182258">
        <w:tc>
          <w:tcPr>
            <w:tcW w:w="9202" w:type="dxa"/>
            <w:shd w:val="clear" w:color="auto" w:fill="D9D9D9" w:themeFill="background1" w:themeFillShade="D9"/>
          </w:tcPr>
          <w:p w14:paraId="266CFDEE" w14:textId="77777777" w:rsidR="0012094E" w:rsidRPr="004C5385" w:rsidRDefault="0012094E">
            <w:pPr>
              <w:pStyle w:val="SuEprovision2levelheading"/>
              <w:numPr>
                <w:ilvl w:val="1"/>
                <w:numId w:val="12"/>
              </w:numPr>
              <w:spacing w:before="0" w:after="0"/>
            </w:pPr>
            <w:bookmarkStart w:id="7" w:name="_Ref240028673"/>
            <w:r>
              <w:t>Leavers</w:t>
            </w:r>
            <w:bookmarkEnd w:id="7"/>
          </w:p>
        </w:tc>
      </w:tr>
      <w:tr w:rsidR="0012094E" w:rsidRPr="004C5385" w14:paraId="1B443E30" w14:textId="77777777" w:rsidTr="00182258">
        <w:tc>
          <w:tcPr>
            <w:tcW w:w="9202" w:type="dxa"/>
          </w:tcPr>
          <w:p w14:paraId="130E0745" w14:textId="77777777" w:rsidR="0012094E" w:rsidRPr="00A63BD0" w:rsidRDefault="0012094E" w:rsidP="0012094E">
            <w:pPr>
              <w:pStyle w:val="SuEprovision3level"/>
              <w:rPr>
                <w:u w:val="single"/>
              </w:rPr>
            </w:pPr>
            <w:bookmarkStart w:id="8" w:name="_Ref240033833"/>
            <w:r>
              <w:rPr>
                <w:u w:val="single"/>
              </w:rPr>
              <w:t>Bad Leaver</w:t>
            </w:r>
            <w:bookmarkEnd w:id="8"/>
          </w:p>
          <w:p w14:paraId="1C39A714" w14:textId="77777777" w:rsidR="0012094E" w:rsidRDefault="0012094E" w:rsidP="00A523A0">
            <w:pPr>
              <w:pStyle w:val="SuEprovision2levelnonumbering"/>
            </w:pPr>
            <w:r>
              <w:t>The Optionholder becomes a “</w:t>
            </w:r>
            <w:r>
              <w:rPr>
                <w:b/>
                <w:bCs/>
              </w:rPr>
              <w:t>Bad Leaver</w:t>
            </w:r>
            <w:r>
              <w:t>” if:</w:t>
            </w:r>
          </w:p>
          <w:p w14:paraId="6ACB68E7" w14:textId="77777777" w:rsidR="0012094E" w:rsidRPr="003A281E" w:rsidRDefault="0012094E" w:rsidP="0012094E">
            <w:pPr>
              <w:pStyle w:val="SuEprovision4level"/>
            </w:pPr>
            <w:bookmarkStart w:id="9" w:name="_Ref240026879"/>
            <w:r>
              <w:t>the Optionholder’s Professional Relationship is terminated in circumstances where (i) the Optionholder has committed a material breach of the Professional Relationship or (ii) the Optionholder has been convicted of a criminal offence or (iii) the Optionholder has caused material damage to the relevant Group Company;</w:t>
            </w:r>
            <w:r>
              <w:fldChar w:fldCharType="begin">
                <w:ffData>
                  <w:name w:val=""/>
                  <w:enabled/>
                  <w:calcOnExit w:val="0"/>
                  <w:textInput>
                    <w:default w:val="[ or]"/>
                  </w:textInput>
                </w:ffData>
              </w:fldChar>
            </w:r>
            <w:r>
              <w:instrText xml:space="preserve"> FORMTEXT </w:instrText>
            </w:r>
            <w:r>
              <w:fldChar w:fldCharType="separate"/>
            </w:r>
            <w:r>
              <w:rPr>
                <w:noProof/>
              </w:rPr>
              <w:t>[ or]</w:t>
            </w:r>
            <w:r>
              <w:fldChar w:fldCharType="end"/>
            </w:r>
            <w:bookmarkEnd w:id="9"/>
          </w:p>
          <w:p w14:paraId="1884606E" w14:textId="77777777" w:rsidR="0012094E" w:rsidRPr="003A281E" w:rsidRDefault="0012094E" w:rsidP="0012094E">
            <w:pPr>
              <w:pStyle w:val="SuEprovision4level"/>
            </w:pPr>
            <w:bookmarkStart w:id="10" w:name="_Ref240026895"/>
            <w:r>
              <w:t xml:space="preserve">the Optionholder, after the termination of the Professional Relationship, commits a material breach of any confidentiality, non-compete and/or non-solicitation obligations owed to the relevant Group Company under the terms of the Professional Relationship that apply after the termination of the Professional Relationship </w:t>
            </w:r>
            <w:r>
              <w:fldChar w:fldCharType="begin">
                <w:ffData>
                  <w:name w:val=""/>
                  <w:enabled/>
                  <w:calcOnExit w:val="0"/>
                  <w:textInput>
                    <w:default w:val="[or]"/>
                  </w:textInput>
                </w:ffData>
              </w:fldChar>
            </w:r>
            <w:r>
              <w:instrText xml:space="preserve"> FORMTEXT </w:instrText>
            </w:r>
            <w:r>
              <w:fldChar w:fldCharType="separate"/>
            </w:r>
            <w:r>
              <w:rPr>
                <w:noProof/>
              </w:rPr>
              <w:t>[or]</w:t>
            </w:r>
            <w:r>
              <w:fldChar w:fldCharType="end"/>
            </w:r>
            <w:bookmarkEnd w:id="10"/>
          </w:p>
          <w:p w14:paraId="29740ED7" w14:textId="77777777" w:rsidR="0012094E" w:rsidRPr="003A281E" w:rsidRDefault="00A63BD0" w:rsidP="0012094E">
            <w:pPr>
              <w:pStyle w:val="SuEprovision4level"/>
            </w:pPr>
            <w:r>
              <w:rPr>
                <w:highlight w:val="lightGray"/>
              </w:rPr>
              <w:fldChar w:fldCharType="begin">
                <w:ffData>
                  <w:name w:val=""/>
                  <w:enabled/>
                  <w:calcOnExit w:val="0"/>
                  <w:textInput>
                    <w:default w:val="[DELETE if this is a Voluntary Leaver event (see below):"/>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[DELETE if this is a Voluntary Leaver event (see below):</w:t>
            </w:r>
            <w:r>
              <w:rPr>
                <w:highlight w:val="lightGray"/>
              </w:rPr>
              <w:fldChar w:fldCharType="end"/>
            </w:r>
            <w:r>
              <w:t xml:space="preserve"> the Optionholder terminates </w:t>
            </w:r>
            <w:r>
              <w:lastRenderedPageBreak/>
              <w:t>the Professional Relationship unilaterally, except if such termination occurs (i) due to the Group Company’s material breach of the Professional Relationship or (ii) due to Optionholder’s permanent inability to perform duties under the Professional Relationship due to health reasons (including in case of death).</w:t>
            </w:r>
            <w:r>
              <w:fldChar w:fldCharType="begin">
                <w:ffData>
                  <w:name w:val=""/>
                  <w:enabled/>
                  <w:calcOnExit w:val="0"/>
                  <w:textInput>
                    <w:default w:val="]"/>
                  </w:textInput>
                </w:ffData>
              </w:fldChar>
            </w:r>
            <w:r>
              <w:instrText xml:space="preserve"> FORMTEXT </w:instrText>
            </w:r>
            <w:r>
              <w:fldChar w:fldCharType="separate"/>
            </w:r>
            <w:r>
              <w:rPr>
                <w:noProof/>
              </w:rPr>
              <w:t>]</w:t>
            </w:r>
            <w:r>
              <w:fldChar w:fldCharType="end"/>
            </w:r>
          </w:p>
          <w:p w14:paraId="646A0E64" w14:textId="77777777" w:rsidR="0012094E" w:rsidRPr="003A281E" w:rsidRDefault="0012094E" w:rsidP="00A523A0">
            <w:pPr>
              <w:pStyle w:val="SuEprovision2levelnonumbering"/>
            </w:pPr>
            <w:r>
              <w:t>The Optionholder does not, however, become a “Bad Leaver” if the management board of the Company determines that, irrespective of the above, the Optionholder is not a Bad Leaver.</w:t>
            </w:r>
          </w:p>
          <w:p w14:paraId="53B70CAF" w14:textId="77777777" w:rsidR="002332FC" w:rsidRDefault="002332FC" w:rsidP="00A523A0">
            <w:pPr>
              <w:pStyle w:val="SuEprovision2levelnonumbering"/>
            </w:pPr>
            <w:r>
              <w:t>The Optionholder shall also be deemed a Bad Leaver (a “</w:t>
            </w:r>
            <w:r>
              <w:rPr>
                <w:b/>
              </w:rPr>
              <w:t>Retrospective Bad Leaver</w:t>
            </w:r>
            <w:r>
              <w:t xml:space="preserve">”) if, within 12 months after the termination of the Professional Relationship, the Company discovers circumstances that existed prior to such termination which, if known by the Company at the time of termination, would have resulted in the Optionholder being classified as a Bad Leaver under Section </w:t>
            </w:r>
            <w:r>
              <w:fldChar w:fldCharType="begin"/>
            </w:r>
            <w:r>
              <w:instrText xml:space="preserve"> REF _Ref240026879 \w \h </w:instrText>
            </w:r>
            <w:r>
              <w:fldChar w:fldCharType="separate"/>
            </w:r>
            <w:r>
              <w:rPr>
                <w:cs/>
              </w:rPr>
              <w:t>‎</w:t>
            </w:r>
            <w:r>
              <w:t>1.4.1(a)</w:t>
            </w:r>
            <w:r>
              <w:fldChar w:fldCharType="end"/>
            </w:r>
            <w:r>
              <w:t>.</w:t>
            </w:r>
          </w:p>
          <w:p w14:paraId="306E872B" w14:textId="4DD5BE49" w:rsidR="0012094E" w:rsidRPr="003A281E" w:rsidRDefault="0096475C" w:rsidP="00A523A0">
            <w:pPr>
              <w:pStyle w:val="SuEprovision2levelnonumbering"/>
            </w:pPr>
            <w:r>
              <w:t>If the Optionholder becomes a Bad Leaver during the Vesting Period, or at any time becomes a Bad Leaver under Section ‎</w:t>
            </w:r>
            <w:r>
              <w:fldChar w:fldCharType="begin"/>
            </w:r>
            <w:r>
              <w:instrText xml:space="preserve"> REF _Ref240026895 \w \h </w:instrText>
            </w:r>
            <w:r>
              <w:fldChar w:fldCharType="separate"/>
            </w:r>
            <w:r>
              <w:t>1.4.1(b)</w:t>
            </w:r>
            <w:r>
              <w:fldChar w:fldCharType="end"/>
            </w:r>
            <w:r>
              <w:t xml:space="preserve"> or a Retrospective Bad Leaver, the Optionholder’s Option shall terminate with respect to both vested and unvested Shares. If the Optionholder becomes a Bad Leaver under Section </w:t>
            </w:r>
            <w:r>
              <w:fldChar w:fldCharType="begin"/>
            </w:r>
            <w:r>
              <w:instrText xml:space="preserve"> REF _Ref240026895 \w \h </w:instrText>
            </w:r>
            <w:r>
              <w:fldChar w:fldCharType="separate"/>
            </w:r>
            <w:r>
              <w:rPr>
                <w:cs/>
              </w:rPr>
              <w:t>‎</w:t>
            </w:r>
            <w:r>
              <w:t>1.4.1(b)</w:t>
            </w:r>
            <w:r>
              <w:fldChar w:fldCharType="end"/>
            </w:r>
            <w:r>
              <w:t xml:space="preserve"> or a Retrospective Bad Leaver, and the Optionholder has acquired any Shares under the Option (the “</w:t>
            </w:r>
            <w:r>
              <w:rPr>
                <w:b/>
              </w:rPr>
              <w:t>Option Shares</w:t>
            </w:r>
            <w:r>
              <w:t xml:space="preserve">”), the Company shall have the right to acquire free of charge all Option Shares still held by the Optionholder in accordance with Section </w:t>
            </w:r>
            <w:r>
              <w:fldChar w:fldCharType="begin"/>
            </w:r>
            <w:r>
              <w:instrText xml:space="preserve"> REF _Ref240026918 \w \h </w:instrText>
            </w:r>
            <w:r>
              <w:fldChar w:fldCharType="separate"/>
            </w:r>
            <w:r>
              <w:rPr>
                <w:cs/>
              </w:rPr>
              <w:t>‎</w:t>
            </w:r>
            <w:r>
              <w:t>2.10</w:t>
            </w:r>
            <w:r>
              <w:fldChar w:fldCharType="end"/>
            </w:r>
            <w:r>
              <w:t xml:space="preserve"> (Call Option). If the Company has paid any compensation to the Optionholder under Section </w:t>
            </w:r>
            <w:r>
              <w:fldChar w:fldCharType="begin"/>
            </w:r>
            <w:r>
              <w:instrText xml:space="preserve"> REF _Ref227859142 \w \h </w:instrText>
            </w:r>
            <w:r>
              <w:fldChar w:fldCharType="separate"/>
            </w:r>
            <w:r>
              <w:rPr>
                <w:cs/>
              </w:rPr>
              <w:t>‎</w:t>
            </w:r>
            <w:r>
              <w:t>2.11</w:t>
            </w:r>
            <w:r>
              <w:fldChar w:fldCharType="end"/>
            </w:r>
            <w:r>
              <w:t xml:space="preserve"> (Compensation for cancellation of Option), the Optionholder shall repay to the Company the full amount of such compensation within 30 days of the Company’s written demand.</w:t>
            </w:r>
          </w:p>
        </w:tc>
      </w:tr>
      <w:tr w:rsidR="0012094E" w:rsidRPr="004C5385" w14:paraId="08CA27BB" w14:textId="77777777" w:rsidTr="00182258">
        <w:tc>
          <w:tcPr>
            <w:tcW w:w="9202" w:type="dxa"/>
          </w:tcPr>
          <w:p w14:paraId="24126871" w14:textId="77777777" w:rsidR="0012094E" w:rsidRPr="00A63BD0" w:rsidRDefault="0012094E" w:rsidP="0012094E">
            <w:pPr>
              <w:pStyle w:val="SuEprovision3level"/>
              <w:rPr>
                <w:u w:val="single"/>
              </w:rPr>
            </w:pPr>
            <w:bookmarkStart w:id="11" w:name="_RefER_GoodLeaver"/>
            <w:r>
              <w:rPr>
                <w:u w:val="single"/>
              </w:rPr>
              <w:lastRenderedPageBreak/>
              <w:t>Good Leaver</w:t>
            </w:r>
            <w:bookmarkEnd w:id="11"/>
          </w:p>
          <w:p w14:paraId="713D88F2" w14:textId="77777777" w:rsidR="009C1DB8" w:rsidRDefault="0012094E" w:rsidP="00A523A0">
            <w:pPr>
              <w:pStyle w:val="SuEprovision2levelnonumbering"/>
            </w:pPr>
            <w:r>
              <w:t>The Optionholder becomes a “</w:t>
            </w:r>
            <w:r>
              <w:rPr>
                <w:b/>
                <w:bCs/>
              </w:rPr>
              <w:t>Good Leaver</w:t>
            </w:r>
            <w:r>
              <w:t xml:space="preserve">” if the Optionholder’s Professional Relationship is terminated in circumstances where the Optionholder is not a </w:t>
            </w:r>
            <w:hyperlink w:anchor="Definition_of_Bad_Leaver" w:history="1">
              <w:r>
                <w:t>Bad Leaver</w:t>
              </w:r>
            </w:hyperlink>
            <w:r>
              <w:rPr>
                <w:highlight w:val="lightGray"/>
              </w:rPr>
              <w:fldChar w:fldCharType="begin">
                <w:ffData>
                  <w:name w:val=""/>
                  <w:enabled/>
                  <w:calcOnExit w:val="0"/>
                  <w:textInput>
                    <w:default w:val="[OPTIONAL:"/>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[OPTIONAL:</w:t>
            </w:r>
            <w:r>
              <w:rPr>
                <w:highlight w:val="lightGray"/>
              </w:rPr>
              <w:fldChar w:fldCharType="end"/>
            </w:r>
            <w:r>
              <w:t xml:space="preserve"> or a Voluntary Leaver</w:t>
            </w:r>
            <w:r>
              <w:fldChar w:fldCharType="begin">
                <w:ffData>
                  <w:name w:val=""/>
                  <w:enabled/>
                  <w:calcOnExit w:val="0"/>
                  <w:textInput>
                    <w:default w:val="]"/>
                  </w:textInput>
                </w:ffData>
              </w:fldChar>
            </w:r>
            <w:r>
              <w:instrText xml:space="preserve"> FORMTEXT </w:instrText>
            </w:r>
            <w:r>
              <w:fldChar w:fldCharType="separate"/>
            </w:r>
            <w:r>
              <w:rPr>
                <w:noProof/>
              </w:rPr>
              <w:t>]</w:t>
            </w:r>
            <w:r>
              <w:fldChar w:fldCharType="end"/>
            </w:r>
            <w:r>
              <w:t>.</w:t>
            </w:r>
          </w:p>
          <w:p w14:paraId="60BB9A35" w14:textId="77777777" w:rsidR="0012094E" w:rsidRPr="003A281E" w:rsidRDefault="009C1DB8" w:rsidP="00A523A0">
            <w:pPr>
              <w:pStyle w:val="SuEprovision2levelnonumbering"/>
            </w:pPr>
            <w:r>
              <w:t>If the Professional Relationship is terminated by mutual agreement of the Parties in a form reproducible in writing, the Optionholder shall be deemed a Good Leaver, unless otherwise specified in such termination agreement</w:t>
            </w:r>
            <w:r>
              <w:rPr>
                <w:rStyle w:val="FootnoteReference"/>
              </w:rPr>
              <w:footnoteReference w:id="9"/>
            </w:r>
            <w:r>
              <w:t xml:space="preserve">. </w:t>
            </w:r>
          </w:p>
          <w:p w14:paraId="1817CB7B" w14:textId="77777777" w:rsidR="0012094E" w:rsidRDefault="0012094E" w:rsidP="00A523A0">
            <w:pPr>
              <w:pStyle w:val="SuEprovision2levelnonumbering"/>
            </w:pPr>
            <w:r>
              <w:t>If the Optionholder becomes a Good Leaver during the Vesting Period, the Optionholder’s Option shall terminate with respect to unvested Shares.</w:t>
            </w:r>
          </w:p>
          <w:p w14:paraId="63E5FA8F" w14:textId="1BF1C4AC" w:rsidR="00EA3C2A" w:rsidRPr="00EA3C2A" w:rsidRDefault="000858B8" w:rsidP="00F47C07">
            <w:pPr>
              <w:pStyle w:val="SuEprovision2levelnonumbering"/>
            </w:pPr>
            <w:r>
              <w:t>A Good Leaver shall retain the Option with respect to Vested Shares and may exercise it on the terms set out in Section </w:t>
            </w:r>
            <w:r>
              <w:fldChar w:fldCharType="begin"/>
            </w:r>
            <w:r>
              <w:instrText xml:space="preserve"> REF _Ref137314748 \w \h </w:instrText>
            </w:r>
            <w:r>
              <w:fldChar w:fldCharType="separate"/>
            </w:r>
            <w:r>
              <w:rPr>
                <w:cs/>
              </w:rPr>
              <w:t>‎</w:t>
            </w:r>
            <w:r>
              <w:t>1.3.1</w:t>
            </w:r>
            <w:r>
              <w:fldChar w:fldCharType="end"/>
            </w:r>
            <w:r>
              <w:t>.</w:t>
            </w:r>
          </w:p>
        </w:tc>
      </w:tr>
      <w:tr w:rsidR="0012094E" w:rsidRPr="004C5385" w14:paraId="56FEC99C" w14:textId="77777777" w:rsidTr="00182258">
        <w:tc>
          <w:tcPr>
            <w:tcW w:w="9202" w:type="dxa"/>
          </w:tcPr>
          <w:p w14:paraId="4E62D400" w14:textId="77777777" w:rsidR="0012094E" w:rsidRPr="003A281E" w:rsidRDefault="0012094E" w:rsidP="00AF5177">
            <w:pPr>
              <w:pStyle w:val="SuEprovision3level"/>
            </w:pPr>
            <w:bookmarkStart w:id="12" w:name="_Ref137315194"/>
            <w:r>
              <w:rPr>
                <w:u w:val="single"/>
              </w:rPr>
              <w:t>Voluntary Leaver</w:t>
            </w:r>
            <w:r>
              <w:rPr>
                <w:rStyle w:val="FootnoteReference"/>
              </w:rPr>
              <w:footnoteReference w:id="10"/>
            </w:r>
            <w:bookmarkEnd w:id="12"/>
          </w:p>
          <w:p w14:paraId="406BDE24" w14:textId="77777777" w:rsidR="0012094E" w:rsidRPr="003A281E" w:rsidRDefault="0012094E" w:rsidP="00A523A0">
            <w:pPr>
              <w:pStyle w:val="SuEprovision2levelnonumbering"/>
            </w:pPr>
            <w:r>
              <w:t>The Optionholder becomes a “</w:t>
            </w:r>
            <w:r>
              <w:rPr>
                <w:b/>
                <w:bCs/>
              </w:rPr>
              <w:t>Voluntary Leaver</w:t>
            </w:r>
            <w:r>
              <w:t>” if the Optionholder terminates the Professional Relationship unilaterally, except if such termination occurs (a) due to the Group Company’s material breach of the Professional Relationship or (b) due to the Optionholder’s permanent inability to perform duties under the Professional Relationship due to health reasons (including in case of death) or (c) in circumstances which would qualify the Optionholder as a Bad Leaver as specified above.</w:t>
            </w:r>
          </w:p>
          <w:p w14:paraId="0535D244" w14:textId="77777777" w:rsidR="0012094E" w:rsidRDefault="0012094E" w:rsidP="00A523A0">
            <w:pPr>
              <w:pStyle w:val="SuEprovision2levelnonumbering"/>
            </w:pPr>
            <w:r>
              <w:lastRenderedPageBreak/>
              <w:t xml:space="preserve">If the Optionholder becomes a Voluntary Leaver during the Vesting Period, the Optionholder’s Option shall terminate with respect to unvested Shares and </w:t>
            </w:r>
            <w:r>
              <w:rPr>
                <w:highlight w:val="lightGray"/>
              </w:rPr>
              <w:fldChar w:fldCharType="begin">
                <w:ffData>
                  <w:name w:val=""/>
                  <w:enabled/>
                  <w:calcOnExit w:val="0"/>
                  <w:textInput>
                    <w:type w:val="number"/>
                    <w:default w:val="[insert]"/>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[insert]</w:t>
            </w:r>
            <w:r>
              <w:rPr>
                <w:highlight w:val="lightGray"/>
              </w:rPr>
              <w:fldChar w:fldCharType="end"/>
            </w:r>
            <w:r>
              <w:t>% of the Optionholder’s Vested Shares.</w:t>
            </w:r>
          </w:p>
          <w:p w14:paraId="7CD01D3E" w14:textId="2512BF45" w:rsidR="0012094E" w:rsidRPr="003A281E" w:rsidRDefault="000858B8" w:rsidP="00425CE2">
            <w:pPr>
              <w:pStyle w:val="SuEprovision2levelnonumbering"/>
            </w:pPr>
            <w:r>
              <w:t>A Voluntary Leaver shall retain the Option with respect to the remaining Vested Shares (in respect of which the Option has not terminated) and may exercise it on the terms set out in Section </w:t>
            </w:r>
            <w:r>
              <w:fldChar w:fldCharType="begin"/>
            </w:r>
            <w:r>
              <w:instrText xml:space="preserve"> REF _Ref137314748 \r \h </w:instrText>
            </w:r>
            <w:r>
              <w:fldChar w:fldCharType="separate"/>
            </w:r>
            <w:r>
              <w:rPr>
                <w:cs/>
              </w:rPr>
              <w:t>‎</w:t>
            </w:r>
            <w:r>
              <w:t>1.3.1</w:t>
            </w:r>
            <w:r>
              <w:fldChar w:fldCharType="end"/>
            </w:r>
            <w:r>
              <w:t>.</w:t>
            </w:r>
          </w:p>
        </w:tc>
      </w:tr>
    </w:tbl>
    <w:p w14:paraId="078949B4" w14:textId="77777777" w:rsidR="0012094E" w:rsidRPr="00553C20" w:rsidRDefault="0012094E">
      <w:pPr>
        <w:pStyle w:val="SuEprovision1levelheading"/>
        <w:numPr>
          <w:ilvl w:val="0"/>
          <w:numId w:val="12"/>
        </w:numPr>
      </w:pPr>
      <w:bookmarkStart w:id="13" w:name="_Ref137316425"/>
      <w:r>
        <w:lastRenderedPageBreak/>
        <w:t>DETAILED TERMS</w:t>
      </w:r>
      <w:bookmarkEnd w:id="13"/>
    </w:p>
    <w:p w14:paraId="38DD44AD" w14:textId="77777777" w:rsidR="0012094E" w:rsidRPr="00553C20" w:rsidRDefault="0012094E">
      <w:pPr>
        <w:pStyle w:val="SuEprovision2levelheading"/>
        <w:numPr>
          <w:ilvl w:val="1"/>
          <w:numId w:val="12"/>
        </w:numPr>
      </w:pPr>
      <w:r>
        <w:t>Definitions</w:t>
      </w:r>
    </w:p>
    <w:p w14:paraId="1BA062DD" w14:textId="77777777" w:rsidR="0012094E" w:rsidRPr="004C5385" w:rsidRDefault="0012094E" w:rsidP="0012094E">
      <w:pPr>
        <w:pStyle w:val="SuEprovision2levelnonumbering"/>
      </w:pPr>
      <w:r>
        <w:t>In the Agreement the following capitalized terms shall have the following meanings:</w:t>
      </w:r>
    </w:p>
    <w:tbl>
      <w:tblPr>
        <w:tblStyle w:val="TableGrid"/>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5"/>
        <w:gridCol w:w="5943"/>
      </w:tblGrid>
      <w:tr w:rsidR="0012094E" w:rsidRPr="004C5385" w14:paraId="066D80A3" w14:textId="77777777" w:rsidTr="00182258">
        <w:trPr>
          <w:trHeight w:val="272"/>
        </w:trPr>
        <w:tc>
          <w:tcPr>
            <w:tcW w:w="2415" w:type="dxa"/>
          </w:tcPr>
          <w:p w14:paraId="72FD6CBB" w14:textId="77777777" w:rsidR="0012094E" w:rsidRPr="00182258" w:rsidRDefault="00182258" w:rsidP="00182258">
            <w:pPr>
              <w:pStyle w:val="SuEText"/>
              <w:jc w:val="left"/>
              <w:rPr>
                <w:b/>
                <w:bCs/>
              </w:rPr>
            </w:pPr>
            <w:r>
              <w:rPr>
                <w:bCs/>
              </w:rPr>
              <w:t>“</w:t>
            </w:r>
            <w:r>
              <w:rPr>
                <w:b/>
                <w:bCs/>
              </w:rPr>
              <w:t>Agreement</w:t>
            </w:r>
            <w:r>
              <w:rPr>
                <w:bCs/>
              </w:rPr>
              <w:t>”</w:t>
            </w:r>
          </w:p>
        </w:tc>
        <w:tc>
          <w:tcPr>
            <w:tcW w:w="5943" w:type="dxa"/>
          </w:tcPr>
          <w:p w14:paraId="7F4147D4" w14:textId="77777777" w:rsidR="0012094E" w:rsidRPr="003A281E" w:rsidRDefault="0012094E" w:rsidP="00182258">
            <w:pPr>
              <w:pStyle w:val="SuEText"/>
            </w:pPr>
            <w:r>
              <w:t>this option agreement between the Company and the Optionholder; the terms “Company” and “Optionholder” being defined in the preamble of this Agreement.</w:t>
            </w:r>
          </w:p>
        </w:tc>
      </w:tr>
      <w:tr w:rsidR="0012094E" w:rsidRPr="004C5385" w14:paraId="4D6A0C69" w14:textId="77777777" w:rsidTr="00182258">
        <w:trPr>
          <w:trHeight w:val="272"/>
        </w:trPr>
        <w:tc>
          <w:tcPr>
            <w:tcW w:w="2415" w:type="dxa"/>
          </w:tcPr>
          <w:p w14:paraId="31ECA0FE" w14:textId="77777777" w:rsidR="0012094E" w:rsidRPr="00182258" w:rsidRDefault="00182258" w:rsidP="00182258">
            <w:pPr>
              <w:pStyle w:val="SuEText"/>
              <w:jc w:val="left"/>
              <w:rPr>
                <w:b/>
                <w:bCs/>
              </w:rPr>
            </w:pPr>
            <w:r>
              <w:rPr>
                <w:bCs/>
              </w:rPr>
              <w:t>“</w:t>
            </w:r>
            <w:r>
              <w:rPr>
                <w:b/>
                <w:bCs/>
              </w:rPr>
              <w:t>Asset Sale</w:t>
            </w:r>
            <w:r>
              <w:rPr>
                <w:bCs/>
              </w:rPr>
              <w:t>”</w:t>
            </w:r>
          </w:p>
        </w:tc>
        <w:tc>
          <w:tcPr>
            <w:tcW w:w="5943" w:type="dxa"/>
          </w:tcPr>
          <w:p w14:paraId="5DE8F774" w14:textId="77777777" w:rsidR="0012094E" w:rsidRPr="003A281E" w:rsidRDefault="0012094E" w:rsidP="00182258">
            <w:pPr>
              <w:pStyle w:val="SuEText"/>
            </w:pPr>
            <w:r>
              <w:t>defined in the definition “Exit”.</w:t>
            </w:r>
          </w:p>
        </w:tc>
      </w:tr>
      <w:tr w:rsidR="0012094E" w:rsidRPr="004C5385" w14:paraId="2655C092" w14:textId="77777777" w:rsidTr="00182258">
        <w:trPr>
          <w:trHeight w:val="272"/>
        </w:trPr>
        <w:tc>
          <w:tcPr>
            <w:tcW w:w="2415" w:type="dxa"/>
          </w:tcPr>
          <w:p w14:paraId="786AE7DD" w14:textId="77777777" w:rsidR="0012094E" w:rsidRPr="00182258" w:rsidRDefault="00182258" w:rsidP="00182258">
            <w:pPr>
              <w:pStyle w:val="SuEText"/>
              <w:jc w:val="left"/>
              <w:rPr>
                <w:b/>
                <w:bCs/>
              </w:rPr>
            </w:pPr>
            <w:r>
              <w:rPr>
                <w:bCs/>
              </w:rPr>
              <w:t>“</w:t>
            </w:r>
            <w:r>
              <w:rPr>
                <w:b/>
                <w:bCs/>
              </w:rPr>
              <w:t>Bad Leaver</w:t>
            </w:r>
            <w:r>
              <w:rPr>
                <w:bCs/>
              </w:rPr>
              <w:t>”</w:t>
            </w:r>
          </w:p>
        </w:tc>
        <w:tc>
          <w:tcPr>
            <w:tcW w:w="5943" w:type="dxa"/>
          </w:tcPr>
          <w:p w14:paraId="384E13AE" w14:textId="77777777" w:rsidR="0012094E" w:rsidRPr="003A281E" w:rsidRDefault="0012094E" w:rsidP="00182258">
            <w:pPr>
              <w:pStyle w:val="SuEText"/>
            </w:pPr>
            <w:r>
              <w:t>defined in the Outlined Terms.</w:t>
            </w:r>
          </w:p>
        </w:tc>
      </w:tr>
      <w:tr w:rsidR="00CD66E9" w:rsidRPr="004C5385" w14:paraId="2CBA1323" w14:textId="77777777" w:rsidTr="00182258">
        <w:trPr>
          <w:trHeight w:val="272"/>
        </w:trPr>
        <w:tc>
          <w:tcPr>
            <w:tcW w:w="2415" w:type="dxa"/>
          </w:tcPr>
          <w:p w14:paraId="42C96A05" w14:textId="77777777" w:rsidR="00CD66E9" w:rsidRPr="00182258" w:rsidRDefault="00CD66E9" w:rsidP="00182258">
            <w:pPr>
              <w:pStyle w:val="SuEText"/>
              <w:jc w:val="left"/>
              <w:rPr>
                <w:bCs/>
              </w:rPr>
            </w:pPr>
            <w:r>
              <w:rPr>
                <w:bCs/>
              </w:rPr>
              <w:t>"</w:t>
            </w:r>
            <w:r>
              <w:rPr>
                <w:b/>
                <w:bCs/>
              </w:rPr>
              <w:t>Call Option</w:t>
            </w:r>
            <w:r>
              <w:rPr>
                <w:bCs/>
              </w:rPr>
              <w:t>"</w:t>
            </w:r>
          </w:p>
        </w:tc>
        <w:tc>
          <w:tcPr>
            <w:tcW w:w="5943" w:type="dxa"/>
          </w:tcPr>
          <w:p w14:paraId="43F51882" w14:textId="77777777" w:rsidR="00CD66E9" w:rsidRPr="003A281E" w:rsidRDefault="00CD66E9" w:rsidP="00182258">
            <w:pPr>
              <w:pStyle w:val="SuEText"/>
            </w:pPr>
            <w:r>
              <w:t xml:space="preserve">defined in Section </w:t>
            </w:r>
            <w:r>
              <w:rPr>
                <w:cs/>
              </w:rPr>
              <w:t>‎</w:t>
            </w:r>
            <w:r>
              <w:fldChar w:fldCharType="begin"/>
            </w:r>
            <w:r>
              <w:instrText xml:space="preserve"> REF _Ref240030993 \w \h </w:instrText>
            </w:r>
            <w:r>
              <w:fldChar w:fldCharType="separate"/>
            </w:r>
            <w:r>
              <w:rPr>
                <w:cs/>
              </w:rPr>
              <w:t>‎</w:t>
            </w:r>
            <w:r>
              <w:t>2.10.1</w:t>
            </w:r>
            <w:r>
              <w:fldChar w:fldCharType="end"/>
            </w:r>
            <w:r>
              <w:t>.</w:t>
            </w:r>
          </w:p>
        </w:tc>
      </w:tr>
      <w:tr w:rsidR="0012094E" w:rsidRPr="004C5385" w14:paraId="2C2D2582" w14:textId="77777777" w:rsidTr="00182258">
        <w:trPr>
          <w:trHeight w:val="272"/>
        </w:trPr>
        <w:tc>
          <w:tcPr>
            <w:tcW w:w="2415" w:type="dxa"/>
          </w:tcPr>
          <w:p w14:paraId="797CEC5E" w14:textId="77777777" w:rsidR="0012094E" w:rsidRPr="00182258" w:rsidRDefault="00182258" w:rsidP="00182258">
            <w:pPr>
              <w:pStyle w:val="SuEText"/>
              <w:jc w:val="left"/>
              <w:rPr>
                <w:b/>
                <w:bCs/>
              </w:rPr>
            </w:pPr>
            <w:r>
              <w:rPr>
                <w:bCs/>
              </w:rPr>
              <w:t>“</w:t>
            </w:r>
            <w:r>
              <w:rPr>
                <w:b/>
                <w:bCs/>
              </w:rPr>
              <w:t>Control</w:t>
            </w:r>
            <w:r>
              <w:rPr>
                <w:bCs/>
              </w:rPr>
              <w:t>”</w:t>
            </w:r>
          </w:p>
        </w:tc>
        <w:tc>
          <w:tcPr>
            <w:tcW w:w="5943" w:type="dxa"/>
          </w:tcPr>
          <w:p w14:paraId="4884DD5D" w14:textId="5BD9BD94" w:rsidR="0012094E" w:rsidRPr="003A281E" w:rsidRDefault="0012094E" w:rsidP="00182258">
            <w:pPr>
              <w:pStyle w:val="SuEText"/>
            </w:pPr>
            <w:r>
              <w:t xml:space="preserve">means a relationship in which an entity is a controlled entity of another entity or person within the meaning of </w:t>
            </w:r>
            <w:r w:rsidR="00C748E1">
              <w:t xml:space="preserve">Section </w:t>
            </w:r>
            <w:r>
              <w:t>10 of the Securities Market Act (</w:t>
            </w:r>
            <w:r>
              <w:rPr>
                <w:i/>
                <w:iCs/>
                <w:lang w:val="et-EE"/>
              </w:rPr>
              <w:t>väärtpaberituruseadus</w:t>
            </w:r>
            <w:r>
              <w:t>).</w:t>
            </w:r>
          </w:p>
        </w:tc>
      </w:tr>
      <w:tr w:rsidR="0012094E" w:rsidRPr="004C5385" w14:paraId="029A8BD4" w14:textId="77777777" w:rsidTr="00182258">
        <w:trPr>
          <w:trHeight w:val="272"/>
        </w:trPr>
        <w:tc>
          <w:tcPr>
            <w:tcW w:w="2415" w:type="dxa"/>
          </w:tcPr>
          <w:p w14:paraId="5B04B535" w14:textId="77777777" w:rsidR="0012094E" w:rsidRPr="00182258" w:rsidRDefault="00182258" w:rsidP="00182258">
            <w:pPr>
              <w:pStyle w:val="SuEText"/>
              <w:jc w:val="left"/>
              <w:rPr>
                <w:b/>
                <w:bCs/>
              </w:rPr>
            </w:pPr>
            <w:r>
              <w:rPr>
                <w:bCs/>
              </w:rPr>
              <w:t>“</w:t>
            </w:r>
            <w:r>
              <w:rPr>
                <w:b/>
                <w:bCs/>
              </w:rPr>
              <w:t>Detailed Terms</w:t>
            </w:r>
            <w:r>
              <w:rPr>
                <w:bCs/>
              </w:rPr>
              <w:t>”</w:t>
            </w:r>
          </w:p>
        </w:tc>
        <w:tc>
          <w:tcPr>
            <w:tcW w:w="5943" w:type="dxa"/>
          </w:tcPr>
          <w:p w14:paraId="5EA888F2" w14:textId="77777777" w:rsidR="0012094E" w:rsidRPr="003A281E" w:rsidRDefault="0012094E" w:rsidP="00182258">
            <w:pPr>
              <w:pStyle w:val="SuEText"/>
            </w:pPr>
            <w:r>
              <w:t>defined in the preamble of the Agreement.</w:t>
            </w:r>
          </w:p>
        </w:tc>
      </w:tr>
      <w:tr w:rsidR="0012094E" w:rsidRPr="004C5385" w14:paraId="70E917DE" w14:textId="77777777" w:rsidTr="00182258">
        <w:trPr>
          <w:trHeight w:val="272"/>
        </w:trPr>
        <w:tc>
          <w:tcPr>
            <w:tcW w:w="2415" w:type="dxa"/>
          </w:tcPr>
          <w:p w14:paraId="7DF2E44E" w14:textId="77777777" w:rsidR="0012094E" w:rsidRPr="00182258" w:rsidRDefault="00182258" w:rsidP="00182258">
            <w:pPr>
              <w:pStyle w:val="SuEText"/>
              <w:jc w:val="left"/>
              <w:rPr>
                <w:b/>
                <w:bCs/>
              </w:rPr>
            </w:pPr>
            <w:r>
              <w:rPr>
                <w:bCs/>
              </w:rPr>
              <w:t>“</w:t>
            </w:r>
            <w:r>
              <w:rPr>
                <w:b/>
                <w:bCs/>
              </w:rPr>
              <w:t>Disagreement Notice</w:t>
            </w:r>
            <w:r>
              <w:rPr>
                <w:bCs/>
              </w:rPr>
              <w:t>”</w:t>
            </w:r>
          </w:p>
        </w:tc>
        <w:tc>
          <w:tcPr>
            <w:tcW w:w="5943" w:type="dxa"/>
          </w:tcPr>
          <w:p w14:paraId="6A2D8F8E" w14:textId="5B408A2A" w:rsidR="0012094E" w:rsidRPr="003A281E" w:rsidRDefault="00936711" w:rsidP="00182258">
            <w:pPr>
              <w:pStyle w:val="SuEText"/>
            </w:pPr>
            <w:r>
              <w:t>defined in Section </w:t>
            </w:r>
            <w:r>
              <w:fldChar w:fldCharType="begin"/>
            </w:r>
            <w:r>
              <w:instrText xml:space="preserve"> REF _RefER_2121a \w \h </w:instrText>
            </w:r>
            <w:r>
              <w:fldChar w:fldCharType="separate"/>
            </w:r>
            <w:r>
              <w:rPr>
                <w:cs/>
              </w:rPr>
              <w:t>‎</w:t>
            </w:r>
            <w:r>
              <w:t>2.12.1(a)</w:t>
            </w:r>
            <w:r>
              <w:fldChar w:fldCharType="end"/>
            </w:r>
            <w:r>
              <w:t>.</w:t>
            </w:r>
          </w:p>
        </w:tc>
      </w:tr>
      <w:tr w:rsidR="0012094E" w:rsidRPr="004C5385" w14:paraId="2C3D330F" w14:textId="77777777" w:rsidTr="00182258">
        <w:trPr>
          <w:trHeight w:val="272"/>
        </w:trPr>
        <w:tc>
          <w:tcPr>
            <w:tcW w:w="2415" w:type="dxa"/>
          </w:tcPr>
          <w:p w14:paraId="3945A552" w14:textId="77777777" w:rsidR="0012094E" w:rsidRPr="00182258" w:rsidRDefault="00182258" w:rsidP="00182258">
            <w:pPr>
              <w:pStyle w:val="SuEText"/>
              <w:jc w:val="left"/>
              <w:rPr>
                <w:b/>
                <w:bCs/>
              </w:rPr>
            </w:pPr>
            <w:r>
              <w:rPr>
                <w:bCs/>
              </w:rPr>
              <w:t>“</w:t>
            </w:r>
            <w:r>
              <w:rPr>
                <w:b/>
                <w:bCs/>
              </w:rPr>
              <w:t>Dragging Shareholders</w:t>
            </w:r>
            <w:r>
              <w:rPr>
                <w:bCs/>
              </w:rPr>
              <w:t>”</w:t>
            </w:r>
          </w:p>
        </w:tc>
        <w:tc>
          <w:tcPr>
            <w:tcW w:w="5943" w:type="dxa"/>
          </w:tcPr>
          <w:p w14:paraId="3FE4166D" w14:textId="56014DC4" w:rsidR="0012094E" w:rsidRPr="003A281E" w:rsidRDefault="00936711" w:rsidP="00182258">
            <w:pPr>
              <w:pStyle w:val="SuEText"/>
            </w:pPr>
            <w:r>
              <w:t>defined in Section </w:t>
            </w:r>
            <w:r>
              <w:fldChar w:fldCharType="begin"/>
            </w:r>
            <w:r>
              <w:instrText xml:space="preserve"> REF _RefER_273d \w \h </w:instrText>
            </w:r>
            <w:r>
              <w:fldChar w:fldCharType="separate"/>
            </w:r>
            <w:r>
              <w:rPr>
                <w:cs/>
              </w:rPr>
              <w:t>‎</w:t>
            </w:r>
            <w:r>
              <w:t>2.7.3(d)</w:t>
            </w:r>
            <w:r>
              <w:fldChar w:fldCharType="end"/>
            </w:r>
            <w:r>
              <w:t>.</w:t>
            </w:r>
          </w:p>
        </w:tc>
      </w:tr>
      <w:tr w:rsidR="00922350" w:rsidRPr="004C5385" w14:paraId="298A1DFF" w14:textId="77777777" w:rsidTr="00182258">
        <w:trPr>
          <w:trHeight w:val="272"/>
        </w:trPr>
        <w:tc>
          <w:tcPr>
            <w:tcW w:w="2415" w:type="dxa"/>
          </w:tcPr>
          <w:p w14:paraId="42DC89A9" w14:textId="77777777" w:rsidR="00922350" w:rsidRPr="00182258" w:rsidRDefault="00922350" w:rsidP="00182258">
            <w:pPr>
              <w:pStyle w:val="SuEText"/>
              <w:jc w:val="left"/>
              <w:rPr>
                <w:bCs/>
              </w:rPr>
            </w:pPr>
            <w:r>
              <w:rPr>
                <w:bCs/>
              </w:rPr>
              <w:t>“</w:t>
            </w:r>
            <w:r>
              <w:rPr>
                <w:b/>
                <w:bCs/>
              </w:rPr>
              <w:t>Exercise Date</w:t>
            </w:r>
            <w:r>
              <w:rPr>
                <w:bCs/>
              </w:rPr>
              <w:t>”</w:t>
            </w:r>
          </w:p>
        </w:tc>
        <w:tc>
          <w:tcPr>
            <w:tcW w:w="5943" w:type="dxa"/>
          </w:tcPr>
          <w:p w14:paraId="2199EF9D" w14:textId="0B11303F" w:rsidR="00922350" w:rsidRPr="003A281E" w:rsidRDefault="00922350" w:rsidP="00182258">
            <w:pPr>
              <w:pStyle w:val="SuEText"/>
            </w:pPr>
            <w:r>
              <w:t xml:space="preserve">the date on which all actions required under Section </w:t>
            </w:r>
            <w:r>
              <w:rPr>
                <w:cs/>
              </w:rPr>
              <w:t>‎</w:t>
            </w:r>
            <w:r>
              <w:fldChar w:fldCharType="begin"/>
            </w:r>
            <w:r>
              <w:instrText xml:space="preserve"> REF _RefER_Proc27 \r \h </w:instrText>
            </w:r>
            <w:r>
              <w:fldChar w:fldCharType="separate"/>
            </w:r>
            <w:r>
              <w:t>2.7</w:t>
            </w:r>
            <w:r>
              <w:fldChar w:fldCharType="end"/>
            </w:r>
            <w:r>
              <w:t xml:space="preserve"> have been duly completed to the satisfaction of the Company.</w:t>
            </w:r>
          </w:p>
        </w:tc>
      </w:tr>
      <w:tr w:rsidR="0012094E" w:rsidRPr="004C5385" w14:paraId="1CFBC3C5" w14:textId="77777777" w:rsidTr="00182258">
        <w:trPr>
          <w:trHeight w:val="272"/>
        </w:trPr>
        <w:tc>
          <w:tcPr>
            <w:tcW w:w="2415" w:type="dxa"/>
          </w:tcPr>
          <w:p w14:paraId="32AD8FD0" w14:textId="77777777" w:rsidR="0012094E" w:rsidRPr="00182258" w:rsidRDefault="00182258" w:rsidP="00182258">
            <w:pPr>
              <w:pStyle w:val="SuEText"/>
              <w:jc w:val="left"/>
              <w:rPr>
                <w:b/>
                <w:bCs/>
              </w:rPr>
            </w:pPr>
            <w:r>
              <w:rPr>
                <w:bCs/>
              </w:rPr>
              <w:t>“</w:t>
            </w:r>
            <w:r>
              <w:rPr>
                <w:b/>
                <w:bCs/>
              </w:rPr>
              <w:t>Exercise Notice</w:t>
            </w:r>
            <w:r>
              <w:rPr>
                <w:bCs/>
              </w:rPr>
              <w:t>”</w:t>
            </w:r>
          </w:p>
        </w:tc>
        <w:tc>
          <w:tcPr>
            <w:tcW w:w="5943" w:type="dxa"/>
          </w:tcPr>
          <w:p w14:paraId="4772DFAD" w14:textId="2D74A4C6" w:rsidR="0012094E" w:rsidRPr="003A281E" w:rsidRDefault="00936711" w:rsidP="00182258">
            <w:pPr>
              <w:pStyle w:val="SuEText"/>
            </w:pPr>
            <w:r>
              <w:t>defined in Section </w:t>
            </w:r>
            <w:r>
              <w:fldChar w:fldCharType="begin"/>
            </w:r>
            <w:r>
              <w:instrText xml:space="preserve"> REF _RefER_273a \w \h </w:instrText>
            </w:r>
            <w:r>
              <w:fldChar w:fldCharType="separate"/>
            </w:r>
            <w:r>
              <w:rPr>
                <w:cs/>
              </w:rPr>
              <w:t>‎</w:t>
            </w:r>
            <w:r>
              <w:t>2.7.3(a)</w:t>
            </w:r>
            <w:r>
              <w:fldChar w:fldCharType="end"/>
            </w:r>
            <w:r>
              <w:t>.</w:t>
            </w:r>
          </w:p>
        </w:tc>
      </w:tr>
      <w:tr w:rsidR="0012094E" w:rsidRPr="004C5385" w14:paraId="142CEC06" w14:textId="77777777" w:rsidTr="00182258">
        <w:trPr>
          <w:trHeight w:val="272"/>
        </w:trPr>
        <w:tc>
          <w:tcPr>
            <w:tcW w:w="2415" w:type="dxa"/>
          </w:tcPr>
          <w:p w14:paraId="019220D5" w14:textId="77777777" w:rsidR="0012094E" w:rsidRPr="00182258" w:rsidRDefault="00182258" w:rsidP="00182258">
            <w:pPr>
              <w:pStyle w:val="SuEText"/>
              <w:jc w:val="left"/>
              <w:rPr>
                <w:b/>
                <w:bCs/>
              </w:rPr>
            </w:pPr>
            <w:r>
              <w:rPr>
                <w:bCs/>
              </w:rPr>
              <w:t>“</w:t>
            </w:r>
            <w:r>
              <w:rPr>
                <w:b/>
                <w:bCs/>
              </w:rPr>
              <w:t>Exercise Period</w:t>
            </w:r>
            <w:r>
              <w:rPr>
                <w:bCs/>
              </w:rPr>
              <w:t>”</w:t>
            </w:r>
          </w:p>
        </w:tc>
        <w:tc>
          <w:tcPr>
            <w:tcW w:w="5943" w:type="dxa"/>
          </w:tcPr>
          <w:p w14:paraId="5E022AB3" w14:textId="77777777" w:rsidR="0012094E" w:rsidRPr="003A281E" w:rsidRDefault="0012094E" w:rsidP="00182258">
            <w:pPr>
              <w:pStyle w:val="SuEText"/>
            </w:pPr>
            <w:r>
              <w:t xml:space="preserve">period during which the Option is capable of being exercised, as set out in Section </w:t>
            </w:r>
            <w:r>
              <w:fldChar w:fldCharType="begin"/>
            </w:r>
            <w:r>
              <w:instrText xml:space="preserve"> REF _Ref465514186 \r \h </w:instrText>
            </w:r>
            <w:r>
              <w:fldChar w:fldCharType="separate"/>
            </w:r>
            <w:r>
              <w:t>2.5</w:t>
            </w:r>
            <w:r>
              <w:fldChar w:fldCharType="end"/>
            </w:r>
            <w:r>
              <w:t xml:space="preserve"> (if applicable) and Section </w:t>
            </w:r>
            <w:r>
              <w:fldChar w:fldCharType="begin"/>
            </w:r>
            <w:r>
              <w:instrText xml:space="preserve"> REF _Ref240026709 \r \h </w:instrText>
            </w:r>
            <w:r>
              <w:fldChar w:fldCharType="separate"/>
            </w:r>
            <w:r>
              <w:t>2.6</w:t>
            </w:r>
            <w:r>
              <w:fldChar w:fldCharType="end"/>
            </w:r>
            <w:r>
              <w:t>.</w:t>
            </w:r>
          </w:p>
        </w:tc>
      </w:tr>
      <w:tr w:rsidR="0012094E" w:rsidRPr="004C5385" w14:paraId="0966B782" w14:textId="77777777" w:rsidTr="00182258">
        <w:trPr>
          <w:trHeight w:val="297"/>
        </w:trPr>
        <w:tc>
          <w:tcPr>
            <w:tcW w:w="2415" w:type="dxa"/>
          </w:tcPr>
          <w:p w14:paraId="1A675CB4" w14:textId="77777777" w:rsidR="0012094E" w:rsidRPr="00182258" w:rsidRDefault="00182258" w:rsidP="00182258">
            <w:pPr>
              <w:pStyle w:val="SuEText"/>
              <w:jc w:val="left"/>
              <w:rPr>
                <w:b/>
                <w:bCs/>
              </w:rPr>
            </w:pPr>
            <w:r>
              <w:rPr>
                <w:bCs/>
              </w:rPr>
              <w:t>“</w:t>
            </w:r>
            <w:r>
              <w:rPr>
                <w:b/>
                <w:bCs/>
              </w:rPr>
              <w:t>Exercise Price</w:t>
            </w:r>
            <w:r>
              <w:rPr>
                <w:bCs/>
              </w:rPr>
              <w:t>”</w:t>
            </w:r>
          </w:p>
        </w:tc>
        <w:tc>
          <w:tcPr>
            <w:tcW w:w="5943" w:type="dxa"/>
          </w:tcPr>
          <w:p w14:paraId="0A5C138D" w14:textId="77777777" w:rsidR="0012094E" w:rsidRPr="003A281E" w:rsidRDefault="0012094E" w:rsidP="00182258">
            <w:pPr>
              <w:pStyle w:val="SuEText"/>
              <w:rPr>
                <w:highlight w:val="lightGray"/>
              </w:rPr>
            </w:pPr>
            <w:r>
              <w:t xml:space="preserve">price payable for the Shares upon the exercise of the Option, as stated in the Outlined Terms. </w:t>
            </w:r>
          </w:p>
        </w:tc>
      </w:tr>
      <w:tr w:rsidR="0012094E" w:rsidRPr="004C5385" w14:paraId="1FEE9353" w14:textId="77777777" w:rsidTr="00182258">
        <w:trPr>
          <w:trHeight w:val="272"/>
        </w:trPr>
        <w:tc>
          <w:tcPr>
            <w:tcW w:w="2415" w:type="dxa"/>
          </w:tcPr>
          <w:p w14:paraId="449A9AF1" w14:textId="77777777" w:rsidR="0012094E" w:rsidRPr="00182258" w:rsidRDefault="00182258" w:rsidP="00182258">
            <w:pPr>
              <w:pStyle w:val="SuEText"/>
              <w:jc w:val="left"/>
              <w:rPr>
                <w:b/>
                <w:bCs/>
              </w:rPr>
            </w:pPr>
            <w:r>
              <w:rPr>
                <w:bCs/>
              </w:rPr>
              <w:t>“</w:t>
            </w:r>
            <w:r>
              <w:rPr>
                <w:b/>
                <w:bCs/>
              </w:rPr>
              <w:t>Exit</w:t>
            </w:r>
            <w:r>
              <w:rPr>
                <w:bCs/>
              </w:rPr>
              <w:t>”</w:t>
            </w:r>
          </w:p>
        </w:tc>
        <w:tc>
          <w:tcPr>
            <w:tcW w:w="5943" w:type="dxa"/>
          </w:tcPr>
          <w:p w14:paraId="7A36E989" w14:textId="77777777" w:rsidR="0012094E" w:rsidRPr="003A281E" w:rsidRDefault="0012094E" w:rsidP="00182258">
            <w:pPr>
              <w:pStyle w:val="SuEText"/>
            </w:pPr>
            <w:r>
              <w:t>the closing of the transfer of all or substantially all the Group Companies’ assets (including intellectual property rights), or the granting of an exclusive license over all or substantially all the intellectual property rights of the Group Companies (the “</w:t>
            </w:r>
            <w:r>
              <w:rPr>
                <w:b/>
              </w:rPr>
              <w:t>Asset Sale</w:t>
            </w:r>
            <w:r>
              <w:t>”); and/or</w:t>
            </w:r>
          </w:p>
          <w:p w14:paraId="27AA32BE" w14:textId="77777777" w:rsidR="0012094E" w:rsidRPr="003A281E" w:rsidRDefault="0012094E" w:rsidP="00182258">
            <w:pPr>
              <w:pStyle w:val="SuEText"/>
            </w:pPr>
            <w:r>
              <w:t xml:space="preserve">the closing of the transfer of any Shares which will result in the acquirer of those Shares, and persons Controlled, Controlling or </w:t>
            </w:r>
            <w:r>
              <w:lastRenderedPageBreak/>
              <w:t>under common Control with such acquirer, acquiring Control over the Company (the “</w:t>
            </w:r>
            <w:r>
              <w:rPr>
                <w:b/>
              </w:rPr>
              <w:t>Share Sale</w:t>
            </w:r>
            <w:r>
              <w:t>”)</w:t>
            </w:r>
          </w:p>
          <w:p w14:paraId="4769742C" w14:textId="77777777" w:rsidR="0012094E" w:rsidRPr="003A281E" w:rsidRDefault="0012094E" w:rsidP="00182258">
            <w:pPr>
              <w:pStyle w:val="SuEText"/>
            </w:pPr>
            <w:r>
              <w:t>irrespective of whether any of the above-described transactions is effected by sale, in-kind contribution, donation or otherwise and irrespective of whether it is effected in one transaction or series of related transactions,</w:t>
            </w:r>
          </w:p>
          <w:p w14:paraId="339A8AF6" w14:textId="77777777" w:rsidR="0012094E" w:rsidRPr="003A281E" w:rsidRDefault="0012094E" w:rsidP="00182258">
            <w:pPr>
              <w:pStyle w:val="SuEText"/>
            </w:pPr>
            <w:r>
              <w:t>except in case, the sole purpose of any such transaction is to:</w:t>
            </w:r>
          </w:p>
          <w:p w14:paraId="4AD1C413" w14:textId="77777777" w:rsidR="0012094E" w:rsidRPr="003A281E" w:rsidRDefault="0012094E" w:rsidP="00182258">
            <w:pPr>
              <w:pStyle w:val="SuEText"/>
            </w:pPr>
            <w:r>
              <w:t>create a holding company that will be owned in substantially the same proportions by the persons who held the Company’s securities immediately before such transaction; or</w:t>
            </w:r>
          </w:p>
          <w:p w14:paraId="6C5BFC65" w14:textId="77777777" w:rsidR="0012094E" w:rsidRPr="003A281E" w:rsidRDefault="0012094E" w:rsidP="00182258">
            <w:pPr>
              <w:pStyle w:val="SuEText"/>
            </w:pPr>
            <w:r>
              <w:t>obtain funding for the Company in a bona fide financing transaction that is approved by the relevant governing body of the Company.</w:t>
            </w:r>
          </w:p>
        </w:tc>
      </w:tr>
      <w:tr w:rsidR="0012094E" w:rsidRPr="004C5385" w14:paraId="01CBAD59" w14:textId="77777777" w:rsidTr="00182258">
        <w:trPr>
          <w:trHeight w:val="272"/>
        </w:trPr>
        <w:tc>
          <w:tcPr>
            <w:tcW w:w="2415" w:type="dxa"/>
          </w:tcPr>
          <w:p w14:paraId="1E968888" w14:textId="77777777" w:rsidR="0012094E" w:rsidRPr="00182258" w:rsidRDefault="00182258" w:rsidP="00182258">
            <w:pPr>
              <w:pStyle w:val="SuEText"/>
              <w:jc w:val="left"/>
              <w:rPr>
                <w:b/>
                <w:bCs/>
              </w:rPr>
            </w:pPr>
            <w:r>
              <w:rPr>
                <w:bCs/>
              </w:rPr>
              <w:lastRenderedPageBreak/>
              <w:t>“</w:t>
            </w:r>
            <w:r>
              <w:rPr>
                <w:b/>
                <w:bCs/>
              </w:rPr>
              <w:t>Fair Value</w:t>
            </w:r>
            <w:r>
              <w:rPr>
                <w:bCs/>
              </w:rPr>
              <w:t>”</w:t>
            </w:r>
          </w:p>
        </w:tc>
        <w:tc>
          <w:tcPr>
            <w:tcW w:w="5943" w:type="dxa"/>
          </w:tcPr>
          <w:p w14:paraId="100097C9" w14:textId="6EE20922" w:rsidR="0012094E" w:rsidRPr="003A281E" w:rsidRDefault="00936711" w:rsidP="00182258">
            <w:pPr>
              <w:pStyle w:val="SuEText"/>
            </w:pPr>
            <w:r>
              <w:t>defined in Section </w:t>
            </w:r>
            <w:r>
              <w:fldChar w:fldCharType="begin"/>
            </w:r>
            <w:r>
              <w:instrText xml:space="preserve"> REF _Ref465948295 \w \h </w:instrText>
            </w:r>
            <w:r>
              <w:fldChar w:fldCharType="separate"/>
            </w:r>
            <w:r>
              <w:rPr>
                <w:cs/>
              </w:rPr>
              <w:t>‎</w:t>
            </w:r>
            <w:r>
              <w:t>2.12.1</w:t>
            </w:r>
            <w:r>
              <w:fldChar w:fldCharType="end"/>
            </w:r>
            <w:r>
              <w:t>.</w:t>
            </w:r>
          </w:p>
        </w:tc>
      </w:tr>
      <w:tr w:rsidR="0012094E" w:rsidRPr="004C5385" w14:paraId="6BC74DAD" w14:textId="77777777" w:rsidTr="00182258">
        <w:trPr>
          <w:trHeight w:val="272"/>
        </w:trPr>
        <w:tc>
          <w:tcPr>
            <w:tcW w:w="2415" w:type="dxa"/>
          </w:tcPr>
          <w:p w14:paraId="7DC5F310" w14:textId="77777777" w:rsidR="0012094E" w:rsidRPr="00182258" w:rsidRDefault="00182258" w:rsidP="00182258">
            <w:pPr>
              <w:pStyle w:val="SuEText"/>
              <w:jc w:val="left"/>
              <w:rPr>
                <w:b/>
                <w:bCs/>
              </w:rPr>
            </w:pPr>
            <w:r>
              <w:rPr>
                <w:bCs/>
              </w:rPr>
              <w:t>“</w:t>
            </w:r>
            <w:r>
              <w:rPr>
                <w:b/>
                <w:bCs/>
              </w:rPr>
              <w:t>Flip</w:t>
            </w:r>
            <w:r>
              <w:rPr>
                <w:bCs/>
              </w:rPr>
              <w:t>”</w:t>
            </w:r>
          </w:p>
        </w:tc>
        <w:tc>
          <w:tcPr>
            <w:tcW w:w="5943" w:type="dxa"/>
          </w:tcPr>
          <w:p w14:paraId="2E0AB4D0" w14:textId="77777777" w:rsidR="0012094E" w:rsidRPr="003A281E" w:rsidRDefault="00936711" w:rsidP="00182258">
            <w:pPr>
              <w:pStyle w:val="SuEText"/>
            </w:pPr>
            <w:r>
              <w:t>defined in Section </w:t>
            </w:r>
            <w:r>
              <w:fldChar w:fldCharType="begin"/>
            </w:r>
            <w:r>
              <w:instrText xml:space="preserve"> REF _Ref136378948 \r \h  \* MERGEFORMAT </w:instrText>
            </w:r>
            <w:r>
              <w:fldChar w:fldCharType="separate"/>
            </w:r>
            <w:r>
              <w:rPr>
                <w:cs/>
              </w:rPr>
              <w:t>‎</w:t>
            </w:r>
            <w:r>
              <w:t>2.13.2</w:t>
            </w:r>
            <w:r>
              <w:fldChar w:fldCharType="end"/>
            </w:r>
            <w:r>
              <w:t>.</w:t>
            </w:r>
          </w:p>
        </w:tc>
      </w:tr>
      <w:tr w:rsidR="0012094E" w:rsidRPr="004C5385" w14:paraId="2B03D797" w14:textId="77777777" w:rsidTr="00182258">
        <w:trPr>
          <w:trHeight w:val="272"/>
        </w:trPr>
        <w:tc>
          <w:tcPr>
            <w:tcW w:w="2415" w:type="dxa"/>
          </w:tcPr>
          <w:p w14:paraId="57FBD5F0" w14:textId="77777777" w:rsidR="0012094E" w:rsidRPr="00182258" w:rsidRDefault="00182258" w:rsidP="00182258">
            <w:pPr>
              <w:pStyle w:val="SuEText"/>
              <w:jc w:val="left"/>
              <w:rPr>
                <w:b/>
                <w:bCs/>
              </w:rPr>
            </w:pPr>
            <w:r>
              <w:rPr>
                <w:bCs/>
              </w:rPr>
              <w:t>“</w:t>
            </w:r>
            <w:r>
              <w:rPr>
                <w:b/>
                <w:bCs/>
              </w:rPr>
              <w:t>Good Leaver</w:t>
            </w:r>
            <w:r>
              <w:rPr>
                <w:bCs/>
              </w:rPr>
              <w:t>”</w:t>
            </w:r>
          </w:p>
        </w:tc>
        <w:tc>
          <w:tcPr>
            <w:tcW w:w="5943" w:type="dxa"/>
          </w:tcPr>
          <w:p w14:paraId="734B4E32" w14:textId="77777777" w:rsidR="0012094E" w:rsidRPr="003A281E" w:rsidRDefault="0012094E" w:rsidP="00182258">
            <w:pPr>
              <w:pStyle w:val="SuEText"/>
            </w:pPr>
            <w:r>
              <w:t>defined in the Outlined Terms.</w:t>
            </w:r>
          </w:p>
        </w:tc>
      </w:tr>
      <w:tr w:rsidR="0012094E" w:rsidRPr="004C5385" w14:paraId="07021DF1" w14:textId="77777777" w:rsidTr="00182258">
        <w:trPr>
          <w:trHeight w:val="272"/>
        </w:trPr>
        <w:tc>
          <w:tcPr>
            <w:tcW w:w="2415" w:type="dxa"/>
          </w:tcPr>
          <w:p w14:paraId="4D728669" w14:textId="77777777" w:rsidR="0012094E" w:rsidRPr="00182258" w:rsidRDefault="00182258" w:rsidP="00182258">
            <w:pPr>
              <w:pStyle w:val="SuEText"/>
              <w:jc w:val="left"/>
              <w:rPr>
                <w:b/>
                <w:bCs/>
              </w:rPr>
            </w:pPr>
            <w:r>
              <w:rPr>
                <w:bCs/>
              </w:rPr>
              <w:t>“</w:t>
            </w:r>
            <w:r>
              <w:rPr>
                <w:b/>
                <w:bCs/>
              </w:rPr>
              <w:t>Grant Date</w:t>
            </w:r>
            <w:r>
              <w:rPr>
                <w:bCs/>
              </w:rPr>
              <w:t>”</w:t>
            </w:r>
          </w:p>
        </w:tc>
        <w:tc>
          <w:tcPr>
            <w:tcW w:w="5943" w:type="dxa"/>
          </w:tcPr>
          <w:p w14:paraId="3D9B39B8" w14:textId="77777777" w:rsidR="0012094E" w:rsidRPr="003A281E" w:rsidRDefault="0012094E" w:rsidP="00182258">
            <w:pPr>
              <w:pStyle w:val="SuEText"/>
            </w:pPr>
            <w:r>
              <w:t>defined in the Outlined Terms.</w:t>
            </w:r>
          </w:p>
        </w:tc>
      </w:tr>
      <w:tr w:rsidR="0012094E" w:rsidRPr="004C5385" w14:paraId="75DDF1F4" w14:textId="77777777" w:rsidTr="00182258">
        <w:trPr>
          <w:trHeight w:val="272"/>
        </w:trPr>
        <w:tc>
          <w:tcPr>
            <w:tcW w:w="2415" w:type="dxa"/>
          </w:tcPr>
          <w:p w14:paraId="77434EB6" w14:textId="77777777" w:rsidR="0012094E" w:rsidRPr="00182258" w:rsidRDefault="00182258" w:rsidP="00182258">
            <w:pPr>
              <w:pStyle w:val="SuEText"/>
              <w:jc w:val="left"/>
              <w:rPr>
                <w:b/>
                <w:bCs/>
              </w:rPr>
            </w:pPr>
            <w:r>
              <w:rPr>
                <w:bCs/>
              </w:rPr>
              <w:t>“</w:t>
            </w:r>
            <w:r>
              <w:rPr>
                <w:b/>
                <w:bCs/>
              </w:rPr>
              <w:t>Group Company</w:t>
            </w:r>
            <w:r>
              <w:rPr>
                <w:bCs/>
              </w:rPr>
              <w:t>”</w:t>
            </w:r>
          </w:p>
        </w:tc>
        <w:tc>
          <w:tcPr>
            <w:tcW w:w="5943" w:type="dxa"/>
          </w:tcPr>
          <w:p w14:paraId="6C2F83BE" w14:textId="77777777" w:rsidR="0012094E" w:rsidRPr="003A281E" w:rsidRDefault="0012094E" w:rsidP="00182258">
            <w:pPr>
              <w:pStyle w:val="SuEText"/>
            </w:pPr>
            <w:r>
              <w:t>the Company or any of its subsidiaries.</w:t>
            </w:r>
          </w:p>
        </w:tc>
      </w:tr>
      <w:tr w:rsidR="0012094E" w:rsidRPr="004C5385" w14:paraId="71D99493" w14:textId="77777777" w:rsidTr="00182258">
        <w:trPr>
          <w:trHeight w:val="272"/>
        </w:trPr>
        <w:tc>
          <w:tcPr>
            <w:tcW w:w="2415" w:type="dxa"/>
          </w:tcPr>
          <w:p w14:paraId="5E980710" w14:textId="77777777" w:rsidR="0012094E" w:rsidRPr="00182258" w:rsidRDefault="00182258" w:rsidP="00182258">
            <w:pPr>
              <w:pStyle w:val="SuEText"/>
              <w:jc w:val="left"/>
              <w:rPr>
                <w:b/>
                <w:bCs/>
              </w:rPr>
            </w:pPr>
            <w:r>
              <w:rPr>
                <w:bCs/>
              </w:rPr>
              <w:t>“</w:t>
            </w:r>
            <w:r>
              <w:rPr>
                <w:b/>
                <w:bCs/>
              </w:rPr>
              <w:t>Liquidation</w:t>
            </w:r>
            <w:r>
              <w:rPr>
                <w:bCs/>
              </w:rPr>
              <w:t>”</w:t>
            </w:r>
          </w:p>
        </w:tc>
        <w:tc>
          <w:tcPr>
            <w:tcW w:w="5943" w:type="dxa"/>
          </w:tcPr>
          <w:p w14:paraId="0953E089" w14:textId="77777777" w:rsidR="0012094E" w:rsidRPr="003A281E" w:rsidRDefault="0012094E" w:rsidP="00182258">
            <w:pPr>
              <w:pStyle w:val="SuEText"/>
            </w:pPr>
            <w:r>
              <w:t>adoption of a resolution for the voluntary dissolution (</w:t>
            </w:r>
            <w:r>
              <w:rPr>
                <w:i/>
                <w:iCs/>
                <w:lang w:val="et-EE"/>
              </w:rPr>
              <w:t>lõpetamine</w:t>
            </w:r>
            <w:r>
              <w:t>) of the Company.</w:t>
            </w:r>
          </w:p>
        </w:tc>
      </w:tr>
      <w:tr w:rsidR="0012094E" w:rsidRPr="004C5385" w14:paraId="541E79A7" w14:textId="77777777" w:rsidTr="00182258">
        <w:trPr>
          <w:trHeight w:val="272"/>
        </w:trPr>
        <w:tc>
          <w:tcPr>
            <w:tcW w:w="2415" w:type="dxa"/>
          </w:tcPr>
          <w:p w14:paraId="4325BD12" w14:textId="77777777" w:rsidR="0012094E" w:rsidRPr="00182258" w:rsidRDefault="00182258" w:rsidP="00182258">
            <w:pPr>
              <w:pStyle w:val="SuEText"/>
              <w:jc w:val="left"/>
              <w:rPr>
                <w:b/>
                <w:bCs/>
              </w:rPr>
            </w:pPr>
            <w:r>
              <w:rPr>
                <w:bCs/>
              </w:rPr>
              <w:t>“</w:t>
            </w:r>
            <w:r>
              <w:rPr>
                <w:b/>
                <w:bCs/>
              </w:rPr>
              <w:t>New Company</w:t>
            </w:r>
            <w:r>
              <w:rPr>
                <w:bCs/>
              </w:rPr>
              <w:t>”</w:t>
            </w:r>
          </w:p>
        </w:tc>
        <w:tc>
          <w:tcPr>
            <w:tcW w:w="5943" w:type="dxa"/>
          </w:tcPr>
          <w:p w14:paraId="19D32426" w14:textId="77777777" w:rsidR="0012094E" w:rsidRPr="003A281E" w:rsidRDefault="00936711" w:rsidP="00182258">
            <w:pPr>
              <w:pStyle w:val="SuEText"/>
            </w:pPr>
            <w:r>
              <w:t>defined in Section </w:t>
            </w:r>
            <w:r>
              <w:fldChar w:fldCharType="begin"/>
            </w:r>
            <w:r>
              <w:instrText xml:space="preserve"> REF _Ref136378948 \r \h  \* MERGEFORMAT </w:instrText>
            </w:r>
            <w:r>
              <w:fldChar w:fldCharType="separate"/>
            </w:r>
            <w:r>
              <w:rPr>
                <w:cs/>
              </w:rPr>
              <w:t>‎</w:t>
            </w:r>
            <w:r>
              <w:t>2.13.2</w:t>
            </w:r>
            <w:r>
              <w:fldChar w:fldCharType="end"/>
            </w:r>
            <w:r>
              <w:t>.</w:t>
            </w:r>
          </w:p>
        </w:tc>
      </w:tr>
      <w:tr w:rsidR="0012094E" w:rsidRPr="004C5385" w14:paraId="305B6B06" w14:textId="77777777" w:rsidTr="00182258">
        <w:trPr>
          <w:trHeight w:val="272"/>
        </w:trPr>
        <w:tc>
          <w:tcPr>
            <w:tcW w:w="2415" w:type="dxa"/>
          </w:tcPr>
          <w:p w14:paraId="302DF02F" w14:textId="77777777" w:rsidR="0012094E" w:rsidRPr="00182258" w:rsidRDefault="00182258" w:rsidP="00182258">
            <w:pPr>
              <w:pStyle w:val="SuEText"/>
              <w:jc w:val="left"/>
              <w:rPr>
                <w:b/>
                <w:bCs/>
              </w:rPr>
            </w:pPr>
            <w:r>
              <w:rPr>
                <w:bCs/>
              </w:rPr>
              <w:t>“</w:t>
            </w:r>
            <w:r>
              <w:rPr>
                <w:b/>
                <w:bCs/>
              </w:rPr>
              <w:t>New Option</w:t>
            </w:r>
            <w:r>
              <w:rPr>
                <w:bCs/>
              </w:rPr>
              <w:t>”</w:t>
            </w:r>
          </w:p>
        </w:tc>
        <w:tc>
          <w:tcPr>
            <w:tcW w:w="5943" w:type="dxa"/>
          </w:tcPr>
          <w:p w14:paraId="6D63FFDB" w14:textId="77777777" w:rsidR="0012094E" w:rsidRPr="003A281E" w:rsidRDefault="00936711" w:rsidP="00182258">
            <w:pPr>
              <w:pStyle w:val="SuEText"/>
            </w:pPr>
            <w:r>
              <w:t>defined in Section </w:t>
            </w:r>
            <w:r>
              <w:fldChar w:fldCharType="begin"/>
            </w:r>
            <w:r>
              <w:instrText xml:space="preserve"> REF _Ref136378948 \r \h  \* MERGEFORMAT </w:instrText>
            </w:r>
            <w:r>
              <w:fldChar w:fldCharType="separate"/>
            </w:r>
            <w:r>
              <w:rPr>
                <w:cs/>
              </w:rPr>
              <w:t>‎</w:t>
            </w:r>
            <w:r>
              <w:t>2.13.2</w:t>
            </w:r>
            <w:r>
              <w:fldChar w:fldCharType="end"/>
            </w:r>
            <w:r>
              <w:t>.</w:t>
            </w:r>
          </w:p>
        </w:tc>
      </w:tr>
      <w:tr w:rsidR="0012094E" w:rsidRPr="004C5385" w14:paraId="5D6D8AF0" w14:textId="77777777" w:rsidTr="00182258">
        <w:trPr>
          <w:trHeight w:val="272"/>
        </w:trPr>
        <w:tc>
          <w:tcPr>
            <w:tcW w:w="2415" w:type="dxa"/>
          </w:tcPr>
          <w:p w14:paraId="3E257F66" w14:textId="77777777" w:rsidR="0012094E" w:rsidRPr="00182258" w:rsidRDefault="00182258" w:rsidP="00182258">
            <w:pPr>
              <w:pStyle w:val="SuEText"/>
              <w:jc w:val="left"/>
              <w:rPr>
                <w:b/>
                <w:bCs/>
              </w:rPr>
            </w:pPr>
            <w:r>
              <w:rPr>
                <w:bCs/>
              </w:rPr>
              <w:t>“</w:t>
            </w:r>
            <w:r>
              <w:rPr>
                <w:b/>
                <w:bCs/>
              </w:rPr>
              <w:t>New Shares</w:t>
            </w:r>
            <w:r>
              <w:rPr>
                <w:bCs/>
              </w:rPr>
              <w:t>”</w:t>
            </w:r>
          </w:p>
        </w:tc>
        <w:tc>
          <w:tcPr>
            <w:tcW w:w="5943" w:type="dxa"/>
          </w:tcPr>
          <w:p w14:paraId="3F954B10" w14:textId="77777777" w:rsidR="0012094E" w:rsidRPr="003A281E" w:rsidRDefault="00936711" w:rsidP="00182258">
            <w:pPr>
              <w:pStyle w:val="SuEText"/>
            </w:pPr>
            <w:r>
              <w:t>defined in Section </w:t>
            </w:r>
            <w:r>
              <w:fldChar w:fldCharType="begin"/>
            </w:r>
            <w:r>
              <w:instrText xml:space="preserve"> REF _Ref136378948 \r \h  \* MERGEFORMAT </w:instrText>
            </w:r>
            <w:r>
              <w:fldChar w:fldCharType="separate"/>
            </w:r>
            <w:r>
              <w:rPr>
                <w:cs/>
              </w:rPr>
              <w:t>‎</w:t>
            </w:r>
            <w:r>
              <w:t>2.13.2</w:t>
            </w:r>
            <w:r>
              <w:fldChar w:fldCharType="end"/>
            </w:r>
            <w:r>
              <w:t>.</w:t>
            </w:r>
          </w:p>
        </w:tc>
      </w:tr>
      <w:tr w:rsidR="0012094E" w:rsidRPr="004C5385" w14:paraId="08CB8E1F" w14:textId="77777777" w:rsidTr="00182258">
        <w:trPr>
          <w:trHeight w:val="272"/>
        </w:trPr>
        <w:tc>
          <w:tcPr>
            <w:tcW w:w="2415" w:type="dxa"/>
          </w:tcPr>
          <w:p w14:paraId="4E780921" w14:textId="77777777" w:rsidR="0012094E" w:rsidRPr="00182258" w:rsidRDefault="00182258" w:rsidP="00182258">
            <w:pPr>
              <w:pStyle w:val="SuEText"/>
              <w:jc w:val="left"/>
              <w:rPr>
                <w:b/>
                <w:bCs/>
              </w:rPr>
            </w:pPr>
            <w:r>
              <w:rPr>
                <w:bCs/>
              </w:rPr>
              <w:t>“</w:t>
            </w:r>
            <w:r>
              <w:rPr>
                <w:b/>
                <w:bCs/>
              </w:rPr>
              <w:t>Old Option</w:t>
            </w:r>
            <w:r>
              <w:rPr>
                <w:bCs/>
              </w:rPr>
              <w:t>”</w:t>
            </w:r>
          </w:p>
        </w:tc>
        <w:tc>
          <w:tcPr>
            <w:tcW w:w="5943" w:type="dxa"/>
          </w:tcPr>
          <w:p w14:paraId="6E031F10" w14:textId="77777777" w:rsidR="0012094E" w:rsidRPr="003A281E" w:rsidRDefault="00936711" w:rsidP="00182258">
            <w:pPr>
              <w:pStyle w:val="SuEText"/>
            </w:pPr>
            <w:r>
              <w:t>defined in Section </w:t>
            </w:r>
            <w:r>
              <w:fldChar w:fldCharType="begin"/>
            </w:r>
            <w:r>
              <w:instrText xml:space="preserve"> REF _Ref136378948 \r \h  \* MERGEFORMAT </w:instrText>
            </w:r>
            <w:r>
              <w:fldChar w:fldCharType="separate"/>
            </w:r>
            <w:r>
              <w:rPr>
                <w:cs/>
              </w:rPr>
              <w:t>‎</w:t>
            </w:r>
            <w:r>
              <w:t>2.13.2</w:t>
            </w:r>
            <w:r>
              <w:fldChar w:fldCharType="end"/>
            </w:r>
            <w:r>
              <w:t>.</w:t>
            </w:r>
          </w:p>
        </w:tc>
      </w:tr>
      <w:tr w:rsidR="0012094E" w:rsidRPr="004C5385" w14:paraId="7C7A2FE2" w14:textId="77777777" w:rsidTr="00182258">
        <w:trPr>
          <w:trHeight w:val="272"/>
        </w:trPr>
        <w:tc>
          <w:tcPr>
            <w:tcW w:w="2415" w:type="dxa"/>
          </w:tcPr>
          <w:p w14:paraId="0417DE8F" w14:textId="77777777" w:rsidR="0012094E" w:rsidRPr="00182258" w:rsidRDefault="00182258" w:rsidP="00182258">
            <w:pPr>
              <w:pStyle w:val="SuEText"/>
              <w:jc w:val="left"/>
              <w:rPr>
                <w:b/>
                <w:bCs/>
              </w:rPr>
            </w:pPr>
            <w:r>
              <w:rPr>
                <w:bCs/>
              </w:rPr>
              <w:t>“</w:t>
            </w:r>
            <w:r>
              <w:rPr>
                <w:b/>
                <w:bCs/>
              </w:rPr>
              <w:t>Old Shares</w:t>
            </w:r>
            <w:r>
              <w:rPr>
                <w:bCs/>
              </w:rPr>
              <w:t>”</w:t>
            </w:r>
          </w:p>
        </w:tc>
        <w:tc>
          <w:tcPr>
            <w:tcW w:w="5943" w:type="dxa"/>
          </w:tcPr>
          <w:p w14:paraId="22C1B645" w14:textId="77777777" w:rsidR="0012094E" w:rsidRPr="003A281E" w:rsidRDefault="00936711" w:rsidP="00182258">
            <w:pPr>
              <w:pStyle w:val="SuEText"/>
            </w:pPr>
            <w:r>
              <w:t>defined in Section </w:t>
            </w:r>
            <w:r>
              <w:fldChar w:fldCharType="begin"/>
            </w:r>
            <w:r>
              <w:instrText xml:space="preserve"> REF _Ref136378948 \r \h  \* MERGEFORMAT </w:instrText>
            </w:r>
            <w:r>
              <w:fldChar w:fldCharType="separate"/>
            </w:r>
            <w:r>
              <w:rPr>
                <w:cs/>
              </w:rPr>
              <w:t>‎</w:t>
            </w:r>
            <w:r>
              <w:t>2.13.2</w:t>
            </w:r>
            <w:r>
              <w:fldChar w:fldCharType="end"/>
            </w:r>
            <w:r>
              <w:t>.</w:t>
            </w:r>
          </w:p>
        </w:tc>
      </w:tr>
      <w:tr w:rsidR="00823106" w:rsidRPr="004C5385" w14:paraId="66045242" w14:textId="77777777" w:rsidTr="00182258">
        <w:trPr>
          <w:trHeight w:val="272"/>
        </w:trPr>
        <w:tc>
          <w:tcPr>
            <w:tcW w:w="2415" w:type="dxa"/>
          </w:tcPr>
          <w:p w14:paraId="768BE17E" w14:textId="77777777" w:rsidR="00823106" w:rsidRPr="00823106" w:rsidRDefault="00CD66E9" w:rsidP="00823106">
            <w:pPr>
              <w:pStyle w:val="SuEText"/>
              <w:jc w:val="left"/>
              <w:rPr>
                <w:bCs/>
              </w:rPr>
            </w:pPr>
            <w:r>
              <w:t>“</w:t>
            </w:r>
            <w:r>
              <w:rPr>
                <w:b/>
              </w:rPr>
              <w:t>Option</w:t>
            </w:r>
            <w:r>
              <w:t>”</w:t>
            </w:r>
          </w:p>
        </w:tc>
        <w:tc>
          <w:tcPr>
            <w:tcW w:w="5943" w:type="dxa"/>
          </w:tcPr>
          <w:p w14:paraId="6F568A4B" w14:textId="77777777" w:rsidR="00823106" w:rsidRPr="00823106" w:rsidRDefault="00CD66E9" w:rsidP="00823106">
            <w:pPr>
              <w:pStyle w:val="SuEText"/>
            </w:pPr>
            <w:r>
              <w:t>right to acquire Shares under the Agreement.</w:t>
            </w:r>
          </w:p>
        </w:tc>
      </w:tr>
      <w:tr w:rsidR="00CD66E9" w:rsidRPr="004C5385" w14:paraId="786D370C" w14:textId="77777777" w:rsidTr="00182258">
        <w:trPr>
          <w:trHeight w:val="272"/>
        </w:trPr>
        <w:tc>
          <w:tcPr>
            <w:tcW w:w="2415" w:type="dxa"/>
          </w:tcPr>
          <w:p w14:paraId="4ED4A749" w14:textId="77777777" w:rsidR="00CD66E9" w:rsidRPr="00182258" w:rsidRDefault="00CD66E9" w:rsidP="00182258">
            <w:pPr>
              <w:pStyle w:val="SuEText"/>
              <w:jc w:val="left"/>
              <w:rPr>
                <w:bCs/>
              </w:rPr>
            </w:pPr>
            <w:r>
              <w:rPr>
                <w:bCs/>
              </w:rPr>
              <w:t>"</w:t>
            </w:r>
            <w:r>
              <w:rPr>
                <w:b/>
                <w:bCs/>
              </w:rPr>
              <w:t>Option Notice</w:t>
            </w:r>
            <w:r>
              <w:rPr>
                <w:bCs/>
              </w:rPr>
              <w:t>"</w:t>
            </w:r>
          </w:p>
        </w:tc>
        <w:tc>
          <w:tcPr>
            <w:tcW w:w="5943" w:type="dxa"/>
          </w:tcPr>
          <w:p w14:paraId="4F227848" w14:textId="77777777" w:rsidR="00CD66E9" w:rsidRPr="003A281E" w:rsidRDefault="00CD66E9" w:rsidP="00182258">
            <w:pPr>
              <w:pStyle w:val="SuEText"/>
            </w:pPr>
            <w:r>
              <w:t xml:space="preserve">defined in Section </w:t>
            </w:r>
            <w:r>
              <w:rPr>
                <w:cs/>
              </w:rPr>
              <w:t>‎</w:t>
            </w:r>
            <w:r>
              <w:fldChar w:fldCharType="begin"/>
            </w:r>
            <w:r>
              <w:instrText xml:space="preserve"> REF _Ref240031064 \w \h </w:instrText>
            </w:r>
            <w:r>
              <w:fldChar w:fldCharType="separate"/>
            </w:r>
            <w:r>
              <w:rPr>
                <w:cs/>
              </w:rPr>
              <w:t>‎</w:t>
            </w:r>
            <w:r>
              <w:t>2.10.1(b)</w:t>
            </w:r>
            <w:r>
              <w:fldChar w:fldCharType="end"/>
            </w:r>
            <w:r>
              <w:t>.</w:t>
            </w:r>
          </w:p>
        </w:tc>
      </w:tr>
      <w:tr w:rsidR="0012094E" w:rsidRPr="004C5385" w14:paraId="14AEF233" w14:textId="77777777" w:rsidTr="00182258">
        <w:trPr>
          <w:trHeight w:val="272"/>
        </w:trPr>
        <w:tc>
          <w:tcPr>
            <w:tcW w:w="2415" w:type="dxa"/>
          </w:tcPr>
          <w:p w14:paraId="10E5BFD9" w14:textId="77777777" w:rsidR="0012094E" w:rsidRPr="00182258" w:rsidRDefault="00CD66E9" w:rsidP="00182258">
            <w:pPr>
              <w:pStyle w:val="SuEText"/>
              <w:jc w:val="left"/>
              <w:rPr>
                <w:b/>
                <w:bCs/>
              </w:rPr>
            </w:pPr>
            <w:r>
              <w:t>“</w:t>
            </w:r>
            <w:r>
              <w:rPr>
                <w:b/>
                <w:bCs/>
              </w:rPr>
              <w:t>Option Shares</w:t>
            </w:r>
            <w:r>
              <w:t>”</w:t>
            </w:r>
          </w:p>
        </w:tc>
        <w:tc>
          <w:tcPr>
            <w:tcW w:w="5943" w:type="dxa"/>
          </w:tcPr>
          <w:p w14:paraId="58FD9E4E" w14:textId="77777777" w:rsidR="0012094E" w:rsidRPr="003A281E" w:rsidRDefault="00F43A7F" w:rsidP="00182258">
            <w:pPr>
              <w:pStyle w:val="SuEText"/>
            </w:pPr>
            <w:r>
              <w:t>defined in the Outlined Terms.</w:t>
            </w:r>
          </w:p>
        </w:tc>
      </w:tr>
      <w:tr w:rsidR="0012094E" w:rsidRPr="004C5385" w14:paraId="535E89F4" w14:textId="77777777" w:rsidTr="00182258">
        <w:trPr>
          <w:trHeight w:val="272"/>
        </w:trPr>
        <w:tc>
          <w:tcPr>
            <w:tcW w:w="2415" w:type="dxa"/>
          </w:tcPr>
          <w:p w14:paraId="168E5C88" w14:textId="77777777" w:rsidR="0012094E" w:rsidRPr="00182258" w:rsidRDefault="00182258" w:rsidP="00182258">
            <w:pPr>
              <w:pStyle w:val="SuEText"/>
              <w:jc w:val="left"/>
              <w:rPr>
                <w:b/>
                <w:bCs/>
              </w:rPr>
            </w:pPr>
            <w:r>
              <w:rPr>
                <w:bCs/>
              </w:rPr>
              <w:t>“</w:t>
            </w:r>
            <w:r>
              <w:rPr>
                <w:b/>
                <w:bCs/>
              </w:rPr>
              <w:t>Outlined Terms</w:t>
            </w:r>
            <w:r>
              <w:rPr>
                <w:bCs/>
              </w:rPr>
              <w:t>”</w:t>
            </w:r>
          </w:p>
        </w:tc>
        <w:tc>
          <w:tcPr>
            <w:tcW w:w="5943" w:type="dxa"/>
          </w:tcPr>
          <w:p w14:paraId="6E808440" w14:textId="77777777" w:rsidR="0012094E" w:rsidRPr="003A281E" w:rsidRDefault="0012094E" w:rsidP="00182258">
            <w:pPr>
              <w:pStyle w:val="SuEText"/>
            </w:pPr>
            <w:r>
              <w:t>defined in the preamble of the Agreement.</w:t>
            </w:r>
          </w:p>
        </w:tc>
      </w:tr>
      <w:tr w:rsidR="0012094E" w:rsidRPr="004C5385" w14:paraId="60E4BAD9" w14:textId="77777777" w:rsidTr="00182258">
        <w:trPr>
          <w:trHeight w:val="272"/>
        </w:trPr>
        <w:tc>
          <w:tcPr>
            <w:tcW w:w="2415" w:type="dxa"/>
          </w:tcPr>
          <w:p w14:paraId="6CDF3579" w14:textId="77777777" w:rsidR="0012094E" w:rsidRPr="00182258" w:rsidRDefault="00182258" w:rsidP="00182258">
            <w:pPr>
              <w:pStyle w:val="SuEText"/>
              <w:jc w:val="left"/>
              <w:rPr>
                <w:b/>
                <w:bCs/>
              </w:rPr>
            </w:pPr>
            <w:r>
              <w:rPr>
                <w:bCs/>
              </w:rPr>
              <w:t>“</w:t>
            </w:r>
            <w:r>
              <w:rPr>
                <w:b/>
                <w:bCs/>
              </w:rPr>
              <w:t>Party</w:t>
            </w:r>
            <w:r>
              <w:rPr>
                <w:bCs/>
              </w:rPr>
              <w:t>” or “</w:t>
            </w:r>
            <w:r>
              <w:rPr>
                <w:b/>
                <w:bCs/>
              </w:rPr>
              <w:t>Parties</w:t>
            </w:r>
            <w:r>
              <w:rPr>
                <w:bCs/>
              </w:rPr>
              <w:t>”</w:t>
            </w:r>
          </w:p>
        </w:tc>
        <w:tc>
          <w:tcPr>
            <w:tcW w:w="5943" w:type="dxa"/>
          </w:tcPr>
          <w:p w14:paraId="4A134902" w14:textId="77777777" w:rsidR="0012094E" w:rsidRPr="003A281E" w:rsidRDefault="0012094E" w:rsidP="00182258">
            <w:pPr>
              <w:pStyle w:val="SuEText"/>
            </w:pPr>
            <w:r>
              <w:t>defined in the preamble of the Agreement.</w:t>
            </w:r>
          </w:p>
        </w:tc>
      </w:tr>
      <w:tr w:rsidR="0012094E" w:rsidRPr="004C5385" w14:paraId="306BB8EB" w14:textId="77777777" w:rsidTr="00182258">
        <w:trPr>
          <w:trHeight w:val="272"/>
        </w:trPr>
        <w:tc>
          <w:tcPr>
            <w:tcW w:w="2415" w:type="dxa"/>
          </w:tcPr>
          <w:p w14:paraId="41E110F7" w14:textId="77777777" w:rsidR="0012094E" w:rsidRPr="00182258" w:rsidRDefault="00182258" w:rsidP="00182258">
            <w:pPr>
              <w:pStyle w:val="SuEText"/>
              <w:jc w:val="left"/>
              <w:rPr>
                <w:b/>
                <w:bCs/>
              </w:rPr>
            </w:pPr>
            <w:r>
              <w:rPr>
                <w:bCs/>
              </w:rPr>
              <w:t>“</w:t>
            </w:r>
            <w:r>
              <w:rPr>
                <w:b/>
                <w:bCs/>
              </w:rPr>
              <w:t>Professional Relationship</w:t>
            </w:r>
            <w:r>
              <w:rPr>
                <w:bCs/>
              </w:rPr>
              <w:t>”</w:t>
            </w:r>
            <w:r>
              <w:rPr>
                <w:b/>
                <w:bCs/>
              </w:rPr>
              <w:t xml:space="preserve"> </w:t>
            </w:r>
          </w:p>
        </w:tc>
        <w:tc>
          <w:tcPr>
            <w:tcW w:w="5943" w:type="dxa"/>
          </w:tcPr>
          <w:p w14:paraId="7254B06A" w14:textId="77777777" w:rsidR="0012094E" w:rsidRPr="003A281E" w:rsidRDefault="0012094E" w:rsidP="00182258">
            <w:pPr>
              <w:pStyle w:val="SuEText"/>
            </w:pPr>
            <w:r>
              <w:t>an employment relationship for unfixed term, management board member service relationship or other service relationship (</w:t>
            </w:r>
            <w:r>
              <w:rPr>
                <w:i/>
                <w:iCs/>
                <w:lang w:val="et-EE"/>
              </w:rPr>
              <w:t>käsundussuhe</w:t>
            </w:r>
            <w:r>
              <w:t xml:space="preserve">) (e.g., consultancy, or advisory relationship, or relationship from contract for works) between the Optionholder, on one hand, and any Group Company, on the other hand. The </w:t>
            </w:r>
            <w:r>
              <w:lastRenderedPageBreak/>
              <w:t>Professional Relationship shall also include any arrangement under which the Optionholder is employed or engaged through an employer of record, professional employer organisation or a similar arrangement.</w:t>
            </w:r>
          </w:p>
          <w:p w14:paraId="3600C6CC" w14:textId="77777777" w:rsidR="0012094E" w:rsidRPr="003A281E" w:rsidRDefault="0012094E" w:rsidP="00182258">
            <w:pPr>
              <w:pStyle w:val="SuEText"/>
            </w:pPr>
            <w:r>
              <w:t>The Professional Relationship of an Optionholder shall not be treated as terminated if such Professional Relationship is transferred from one Group Company to another or if the status of the Optionholder changes from an employee to management board member or service provider or vice versa (even if the above involves a temporary cessation of Professional Relationship with any Group Company).</w:t>
            </w:r>
          </w:p>
          <w:p w14:paraId="56D7565A" w14:textId="77777777" w:rsidR="0012094E" w:rsidRPr="003A281E" w:rsidRDefault="0012094E" w:rsidP="00182258">
            <w:pPr>
              <w:pStyle w:val="SuEText"/>
            </w:pPr>
            <w:r>
              <w:t>The Professional Relationship shall not be treated as terminated until such time as the Optionholder does not have a Professional Relationship with any Group Company.</w:t>
            </w:r>
          </w:p>
          <w:p w14:paraId="1E189729" w14:textId="77777777" w:rsidR="0012094E" w:rsidRPr="003A281E" w:rsidRDefault="0012094E" w:rsidP="00182258">
            <w:pPr>
              <w:pStyle w:val="SuEText"/>
            </w:pPr>
            <w:r>
              <w:t>The Professional Relationship shall be considered terminated also in case the subsidiary, with whom the Professional Relationship exists, ceases to be the Company’s subsidiary or if the business of the Group Company, with whom the Professional Relationship exists, is transferred to an entity that is not a Group Company.</w:t>
            </w:r>
          </w:p>
        </w:tc>
      </w:tr>
      <w:tr w:rsidR="00CD66E9" w:rsidRPr="004C5385" w14:paraId="2BC62376" w14:textId="77777777" w:rsidTr="00182258">
        <w:trPr>
          <w:trHeight w:val="272"/>
        </w:trPr>
        <w:tc>
          <w:tcPr>
            <w:tcW w:w="2415" w:type="dxa"/>
          </w:tcPr>
          <w:p w14:paraId="2FA1CB9D" w14:textId="77777777" w:rsidR="00CD66E9" w:rsidRPr="00182258" w:rsidRDefault="00CD66E9" w:rsidP="00182258">
            <w:pPr>
              <w:pStyle w:val="SuEText"/>
              <w:jc w:val="left"/>
              <w:rPr>
                <w:bCs/>
              </w:rPr>
            </w:pPr>
            <w:r>
              <w:rPr>
                <w:bCs/>
              </w:rPr>
              <w:lastRenderedPageBreak/>
              <w:t>"</w:t>
            </w:r>
            <w:r>
              <w:rPr>
                <w:b/>
                <w:bCs/>
              </w:rPr>
              <w:t>Retrospective Bad Leaver</w:t>
            </w:r>
            <w:r>
              <w:rPr>
                <w:bCs/>
              </w:rPr>
              <w:t>"</w:t>
            </w:r>
          </w:p>
        </w:tc>
        <w:tc>
          <w:tcPr>
            <w:tcW w:w="5943" w:type="dxa"/>
          </w:tcPr>
          <w:p w14:paraId="6D0D215F" w14:textId="77777777" w:rsidR="00CD66E9" w:rsidRPr="003A281E" w:rsidRDefault="00CD66E9" w:rsidP="00CD66E9">
            <w:pPr>
              <w:pStyle w:val="SuEText"/>
            </w:pPr>
            <w:r>
              <w:t>defined in the Outlined Terms.</w:t>
            </w:r>
          </w:p>
        </w:tc>
      </w:tr>
      <w:tr w:rsidR="0012094E" w:rsidRPr="004C5385" w14:paraId="3CFC1BE2" w14:textId="77777777" w:rsidTr="00182258">
        <w:trPr>
          <w:trHeight w:val="272"/>
        </w:trPr>
        <w:tc>
          <w:tcPr>
            <w:tcW w:w="2415" w:type="dxa"/>
          </w:tcPr>
          <w:p w14:paraId="6B4B39B6" w14:textId="77777777" w:rsidR="0012094E" w:rsidRPr="00182258" w:rsidRDefault="00182258" w:rsidP="00182258">
            <w:pPr>
              <w:pStyle w:val="SuEText"/>
              <w:jc w:val="left"/>
              <w:rPr>
                <w:b/>
                <w:bCs/>
              </w:rPr>
            </w:pPr>
            <w:r>
              <w:rPr>
                <w:bCs/>
              </w:rPr>
              <w:t>“</w:t>
            </w:r>
            <w:r>
              <w:rPr>
                <w:b/>
                <w:bCs/>
              </w:rPr>
              <w:t>Share</w:t>
            </w:r>
            <w:r>
              <w:rPr>
                <w:bCs/>
              </w:rPr>
              <w:t>”</w:t>
            </w:r>
          </w:p>
        </w:tc>
        <w:tc>
          <w:tcPr>
            <w:tcW w:w="5943" w:type="dxa"/>
          </w:tcPr>
          <w:p w14:paraId="3FF1DEC6" w14:textId="77777777" w:rsidR="0012094E" w:rsidRPr="003A281E" w:rsidRDefault="0012094E" w:rsidP="00182258">
            <w:pPr>
              <w:pStyle w:val="SuEText"/>
            </w:pPr>
            <w:r>
              <w:t>a notional part of a share (osa) of the Company having a nominal value of EUR 0.01</w:t>
            </w:r>
            <w:r>
              <w:rPr>
                <w:rStyle w:val="FootnoteReference"/>
              </w:rPr>
              <w:footnoteReference w:id="11"/>
            </w:r>
            <w:r>
              <w:t>; for example, 100 Shares mean a share of the Company with the nominal value of EUR 1. The Shares underlying the Option shall be ordinary shares or non-voting shares of the Company (as decided by the Company at its sole discretion), which may be subordinated to any preferential shares of the Company.</w:t>
            </w:r>
          </w:p>
        </w:tc>
      </w:tr>
      <w:tr w:rsidR="0012094E" w:rsidRPr="004C5385" w14:paraId="1D789377" w14:textId="77777777" w:rsidTr="00182258">
        <w:trPr>
          <w:trHeight w:val="272"/>
        </w:trPr>
        <w:tc>
          <w:tcPr>
            <w:tcW w:w="2415" w:type="dxa"/>
          </w:tcPr>
          <w:p w14:paraId="2EC691A8" w14:textId="77777777" w:rsidR="0012094E" w:rsidRPr="00182258" w:rsidRDefault="00182258" w:rsidP="00182258">
            <w:pPr>
              <w:pStyle w:val="SuEText"/>
              <w:jc w:val="left"/>
              <w:rPr>
                <w:b/>
                <w:bCs/>
              </w:rPr>
            </w:pPr>
            <w:r>
              <w:rPr>
                <w:bCs/>
              </w:rPr>
              <w:t>“</w:t>
            </w:r>
            <w:r>
              <w:rPr>
                <w:b/>
                <w:bCs/>
              </w:rPr>
              <w:t>Share Sale</w:t>
            </w:r>
            <w:r>
              <w:rPr>
                <w:bCs/>
              </w:rPr>
              <w:t>”</w:t>
            </w:r>
          </w:p>
        </w:tc>
        <w:tc>
          <w:tcPr>
            <w:tcW w:w="5943" w:type="dxa"/>
          </w:tcPr>
          <w:p w14:paraId="12CEAABB" w14:textId="77777777" w:rsidR="0012094E" w:rsidRPr="003A281E" w:rsidRDefault="0012094E" w:rsidP="00182258">
            <w:pPr>
              <w:pStyle w:val="SuEText"/>
            </w:pPr>
            <w:r>
              <w:t>defined in the definition “Exit”.</w:t>
            </w:r>
          </w:p>
        </w:tc>
      </w:tr>
      <w:tr w:rsidR="00E75349" w:rsidRPr="004C5385" w14:paraId="502D3DBD" w14:textId="77777777" w:rsidTr="00182258">
        <w:trPr>
          <w:trHeight w:val="272"/>
        </w:trPr>
        <w:tc>
          <w:tcPr>
            <w:tcW w:w="2415" w:type="dxa"/>
          </w:tcPr>
          <w:p w14:paraId="35BDF34E" w14:textId="77777777" w:rsidR="00E75349" w:rsidRPr="00624133" w:rsidRDefault="00E75349" w:rsidP="00E75349">
            <w:pPr>
              <w:pStyle w:val="SuEText"/>
              <w:jc w:val="left"/>
            </w:pPr>
            <w:r>
              <w:rPr>
                <w:bCs/>
              </w:rPr>
              <w:t>“</w:t>
            </w:r>
            <w:r>
              <w:rPr>
                <w:b/>
              </w:rPr>
              <w:t>Taxes</w:t>
            </w:r>
            <w:r>
              <w:rPr>
                <w:bCs/>
              </w:rPr>
              <w:t>”</w:t>
            </w:r>
          </w:p>
        </w:tc>
        <w:tc>
          <w:tcPr>
            <w:tcW w:w="5943" w:type="dxa"/>
          </w:tcPr>
          <w:p w14:paraId="532BBE38" w14:textId="77777777" w:rsidR="00E75349" w:rsidRPr="003A281E" w:rsidRDefault="00E75349" w:rsidP="00E75349">
            <w:pPr>
              <w:pStyle w:val="SuEText"/>
            </w:pPr>
            <w:r>
              <w:t xml:space="preserve"> any form of tax, duty, levy, withholding, social-security contribution, social tax, corporate or personal income tax, employment-related contribution or any other mandatory payment imposed by any jurisdiction on the Company, any Group Company or the Optionholder, including any employer or employee portion thereof, to the extent the Company or any Group Company is required to withhold, remit or account for such amounts.</w:t>
            </w:r>
          </w:p>
        </w:tc>
      </w:tr>
      <w:tr w:rsidR="00823106" w:rsidRPr="004C5385" w14:paraId="0F6E5729" w14:textId="77777777" w:rsidTr="00182258">
        <w:trPr>
          <w:trHeight w:val="272"/>
        </w:trPr>
        <w:tc>
          <w:tcPr>
            <w:tcW w:w="2415" w:type="dxa"/>
          </w:tcPr>
          <w:p w14:paraId="72A65BDE" w14:textId="77777777" w:rsidR="00823106" w:rsidRPr="00823106" w:rsidRDefault="00823106" w:rsidP="00823106">
            <w:pPr>
              <w:pStyle w:val="SuEText"/>
              <w:jc w:val="left"/>
              <w:rPr>
                <w:bCs/>
              </w:rPr>
            </w:pPr>
            <w:r>
              <w:rPr>
                <w:bCs/>
              </w:rPr>
              <w:t>“</w:t>
            </w:r>
            <w:r>
              <w:rPr>
                <w:b/>
              </w:rPr>
              <w:t>Trigger Date</w:t>
            </w:r>
            <w:r>
              <w:rPr>
                <w:bCs/>
              </w:rPr>
              <w:t>”</w:t>
            </w:r>
          </w:p>
        </w:tc>
        <w:tc>
          <w:tcPr>
            <w:tcW w:w="5943" w:type="dxa"/>
          </w:tcPr>
          <w:p w14:paraId="731F362D" w14:textId="77777777" w:rsidR="00823106" w:rsidRPr="00823106" w:rsidRDefault="00823106" w:rsidP="00823106">
            <w:pPr>
              <w:pStyle w:val="SuEText"/>
            </w:pPr>
            <w:r>
              <w:t xml:space="preserve">defined in Section </w:t>
            </w:r>
            <w:r>
              <w:fldChar w:fldCharType="begin"/>
            </w:r>
            <w:r>
              <w:instrText xml:space="preserve"> REF _Ref240027171 \w \h </w:instrText>
            </w:r>
            <w:r>
              <w:fldChar w:fldCharType="separate"/>
            </w:r>
            <w:r>
              <w:rPr>
                <w:cs/>
              </w:rPr>
              <w:t>‎</w:t>
            </w:r>
            <w:r>
              <w:t>2.10.1(a)</w:t>
            </w:r>
            <w:r>
              <w:fldChar w:fldCharType="end"/>
            </w:r>
            <w:r>
              <w:t>.</w:t>
            </w:r>
          </w:p>
        </w:tc>
      </w:tr>
      <w:tr w:rsidR="0012094E" w:rsidRPr="004C5385" w14:paraId="40AA0DA5" w14:textId="77777777" w:rsidTr="00182258">
        <w:trPr>
          <w:trHeight w:val="272"/>
        </w:trPr>
        <w:tc>
          <w:tcPr>
            <w:tcW w:w="2415" w:type="dxa"/>
          </w:tcPr>
          <w:p w14:paraId="17126849" w14:textId="77777777" w:rsidR="0012094E" w:rsidRPr="00182258" w:rsidRDefault="00182258" w:rsidP="00182258">
            <w:pPr>
              <w:pStyle w:val="SuEText"/>
              <w:jc w:val="left"/>
              <w:rPr>
                <w:b/>
                <w:bCs/>
              </w:rPr>
            </w:pPr>
            <w:r>
              <w:rPr>
                <w:bCs/>
              </w:rPr>
              <w:t>“</w:t>
            </w:r>
            <w:r>
              <w:rPr>
                <w:b/>
                <w:bCs/>
              </w:rPr>
              <w:t>Vested Shares</w:t>
            </w:r>
            <w:r>
              <w:rPr>
                <w:bCs/>
              </w:rPr>
              <w:t>”</w:t>
            </w:r>
          </w:p>
        </w:tc>
        <w:tc>
          <w:tcPr>
            <w:tcW w:w="5943" w:type="dxa"/>
          </w:tcPr>
          <w:p w14:paraId="38376853" w14:textId="77777777" w:rsidR="0012094E" w:rsidRPr="003A281E" w:rsidRDefault="0012094E" w:rsidP="00182258">
            <w:pPr>
              <w:pStyle w:val="SuEText"/>
            </w:pPr>
            <w:r>
              <w:t>defined in Section </w:t>
            </w:r>
            <w:r>
              <w:fldChar w:fldCharType="begin"/>
            </w:r>
            <w:r>
              <w:instrText xml:space="preserve"> REF _Ref136374643 \r \h  \* MERGEFORMAT </w:instrText>
            </w:r>
            <w:r>
              <w:fldChar w:fldCharType="separate"/>
            </w:r>
            <w:r>
              <w:rPr>
                <w:cs/>
              </w:rPr>
              <w:t>‎</w:t>
            </w:r>
            <w:r>
              <w:t>2.3.1</w:t>
            </w:r>
            <w:r>
              <w:fldChar w:fldCharType="end"/>
            </w:r>
            <w:r>
              <w:t>.</w:t>
            </w:r>
          </w:p>
        </w:tc>
      </w:tr>
      <w:tr w:rsidR="0012094E" w:rsidRPr="004C5385" w14:paraId="749DD9CC" w14:textId="77777777" w:rsidTr="00182258">
        <w:trPr>
          <w:trHeight w:val="272"/>
        </w:trPr>
        <w:tc>
          <w:tcPr>
            <w:tcW w:w="2415" w:type="dxa"/>
          </w:tcPr>
          <w:p w14:paraId="56DA5672" w14:textId="77777777" w:rsidR="0012094E" w:rsidRPr="00182258" w:rsidRDefault="00182258" w:rsidP="00182258">
            <w:pPr>
              <w:pStyle w:val="SuEText"/>
              <w:jc w:val="left"/>
              <w:rPr>
                <w:b/>
                <w:bCs/>
              </w:rPr>
            </w:pPr>
            <w:r>
              <w:rPr>
                <w:bCs/>
              </w:rPr>
              <w:t>“</w:t>
            </w:r>
            <w:r>
              <w:rPr>
                <w:b/>
                <w:bCs/>
              </w:rPr>
              <w:t>Vesting Period</w:t>
            </w:r>
            <w:r>
              <w:rPr>
                <w:bCs/>
              </w:rPr>
              <w:t>”</w:t>
            </w:r>
          </w:p>
        </w:tc>
        <w:tc>
          <w:tcPr>
            <w:tcW w:w="5943" w:type="dxa"/>
          </w:tcPr>
          <w:p w14:paraId="113335A6" w14:textId="77777777" w:rsidR="0012094E" w:rsidRPr="003A281E" w:rsidRDefault="0012094E" w:rsidP="00182258">
            <w:pPr>
              <w:pStyle w:val="SuEText"/>
            </w:pPr>
            <w:r>
              <w:t>defined in the Outlined Terms.</w:t>
            </w:r>
          </w:p>
        </w:tc>
      </w:tr>
      <w:tr w:rsidR="0012094E" w:rsidRPr="004C5385" w14:paraId="095280F7" w14:textId="77777777" w:rsidTr="00182258">
        <w:trPr>
          <w:trHeight w:val="272"/>
        </w:trPr>
        <w:tc>
          <w:tcPr>
            <w:tcW w:w="2415" w:type="dxa"/>
          </w:tcPr>
          <w:p w14:paraId="66B965A9" w14:textId="77777777" w:rsidR="0012094E" w:rsidRPr="00182258" w:rsidRDefault="00182258" w:rsidP="00182258">
            <w:pPr>
              <w:pStyle w:val="SuEText"/>
              <w:jc w:val="left"/>
              <w:rPr>
                <w:b/>
                <w:bCs/>
              </w:rPr>
            </w:pPr>
            <w:r>
              <w:rPr>
                <w:bCs/>
              </w:rPr>
              <w:lastRenderedPageBreak/>
              <w:t>“</w:t>
            </w:r>
            <w:r>
              <w:rPr>
                <w:b/>
                <w:bCs/>
              </w:rPr>
              <w:t>Vesting Start Date</w:t>
            </w:r>
            <w:r>
              <w:rPr>
                <w:bCs/>
              </w:rPr>
              <w:t>”</w:t>
            </w:r>
          </w:p>
        </w:tc>
        <w:tc>
          <w:tcPr>
            <w:tcW w:w="5943" w:type="dxa"/>
          </w:tcPr>
          <w:p w14:paraId="717DFCA7" w14:textId="77777777" w:rsidR="0012094E" w:rsidRPr="003A281E" w:rsidRDefault="0012094E" w:rsidP="00182258">
            <w:pPr>
              <w:pStyle w:val="SuEText"/>
            </w:pPr>
            <w:r>
              <w:t>defined in the Outlined Terms.</w:t>
            </w:r>
          </w:p>
        </w:tc>
      </w:tr>
      <w:tr w:rsidR="0012094E" w:rsidRPr="004C5385" w14:paraId="7516717E" w14:textId="77777777" w:rsidTr="00182258">
        <w:trPr>
          <w:trHeight w:val="272"/>
        </w:trPr>
        <w:tc>
          <w:tcPr>
            <w:tcW w:w="2415" w:type="dxa"/>
          </w:tcPr>
          <w:p w14:paraId="3D2A4598" w14:textId="77777777" w:rsidR="0012094E" w:rsidRPr="00182258" w:rsidRDefault="00182258" w:rsidP="00182258">
            <w:pPr>
              <w:pStyle w:val="SuEText"/>
              <w:jc w:val="left"/>
              <w:rPr>
                <w:b/>
                <w:bCs/>
              </w:rPr>
            </w:pPr>
            <w:r>
              <w:rPr>
                <w:bCs/>
              </w:rPr>
              <w:t>“</w:t>
            </w:r>
            <w:r>
              <w:rPr>
                <w:b/>
                <w:bCs/>
              </w:rPr>
              <w:t>Voluntary Leaver</w:t>
            </w:r>
            <w:r>
              <w:rPr>
                <w:bCs/>
              </w:rPr>
              <w:t>”</w:t>
            </w:r>
            <w:r>
              <w:rPr>
                <w:rStyle w:val="FootnoteReference"/>
                <w:bCs/>
              </w:rPr>
              <w:footnoteReference w:id="12"/>
            </w:r>
          </w:p>
        </w:tc>
        <w:tc>
          <w:tcPr>
            <w:tcW w:w="5943" w:type="dxa"/>
          </w:tcPr>
          <w:p w14:paraId="19BCA519" w14:textId="77777777" w:rsidR="0012094E" w:rsidRPr="003A281E" w:rsidRDefault="0012094E" w:rsidP="00182258">
            <w:pPr>
              <w:pStyle w:val="SuEText"/>
            </w:pPr>
            <w:r>
              <w:t>defined in the Outlined Terms.</w:t>
            </w:r>
          </w:p>
        </w:tc>
      </w:tr>
    </w:tbl>
    <w:p w14:paraId="790CDE90" w14:textId="77777777" w:rsidR="0012094E" w:rsidRPr="004C5385" w:rsidRDefault="0012094E">
      <w:pPr>
        <w:pStyle w:val="SuEprovision2levelheading"/>
        <w:numPr>
          <w:ilvl w:val="1"/>
          <w:numId w:val="12"/>
        </w:numPr>
      </w:pPr>
      <w:bookmarkStart w:id="14" w:name="_Ref262894843"/>
      <w:r>
        <w:t>Transferability</w:t>
      </w:r>
    </w:p>
    <w:p w14:paraId="7DC33AD0" w14:textId="77777777" w:rsidR="0012094E" w:rsidRPr="004C5385" w:rsidRDefault="0012094E">
      <w:pPr>
        <w:pStyle w:val="SuEprovision3level"/>
        <w:numPr>
          <w:ilvl w:val="2"/>
          <w:numId w:val="12"/>
        </w:numPr>
      </w:pPr>
      <w:r>
        <w:t>The Option is personal to the Optionholder and is not transferable (except under the laws of inheritance) nor capable of being encumbered. Upon any purported transfer or encumbrance, the Option shall terminate without any further notice.</w:t>
      </w:r>
    </w:p>
    <w:p w14:paraId="45B42B2F" w14:textId="77777777" w:rsidR="0012094E" w:rsidRPr="004C5385" w:rsidRDefault="0012094E">
      <w:pPr>
        <w:pStyle w:val="SuEprovision3level"/>
        <w:numPr>
          <w:ilvl w:val="2"/>
          <w:numId w:val="12"/>
        </w:numPr>
      </w:pPr>
      <w:r>
        <w:t>The Option shall also terminate in case bankruptcy is declared (or the equivalent decision is made in any relevant jurisdiction) in respect of the Optionholder.</w:t>
      </w:r>
    </w:p>
    <w:p w14:paraId="2BE97A06" w14:textId="77777777" w:rsidR="0012094E" w:rsidRDefault="0012094E">
      <w:pPr>
        <w:pStyle w:val="SuEprovision2levelheading"/>
        <w:numPr>
          <w:ilvl w:val="1"/>
          <w:numId w:val="12"/>
        </w:numPr>
      </w:pPr>
      <w:r>
        <w:t>Vesting</w:t>
      </w:r>
      <w:bookmarkEnd w:id="14"/>
    </w:p>
    <w:p w14:paraId="36FB0AC0" w14:textId="708548F2" w:rsidR="00041F13" w:rsidRDefault="00041F13">
      <w:pPr>
        <w:pStyle w:val="SuEprovision3level"/>
        <w:numPr>
          <w:ilvl w:val="2"/>
          <w:numId w:val="12"/>
        </w:numPr>
      </w:pPr>
      <w:bookmarkStart w:id="15" w:name="_Ref136374643"/>
      <w:bookmarkStart w:id="16" w:name="_Ref215814990"/>
      <w:bookmarkStart w:id="17" w:name="_Ref262394683"/>
      <w:r>
        <w:rPr>
          <w:bCs w:val="0"/>
        </w:rPr>
        <w:t>The Shares underlying the Option shall vest as set out in Section ‎</w:t>
      </w:r>
      <w:r>
        <w:rPr>
          <w:bCs w:val="0"/>
        </w:rPr>
        <w:fldChar w:fldCharType="begin"/>
      </w:r>
      <w:r>
        <w:rPr>
          <w:bCs w:val="0"/>
        </w:rPr>
        <w:instrText xml:space="preserve"> REF _Ref462152931 \r \h </w:instrText>
      </w:r>
      <w:r>
        <w:rPr>
          <w:bCs w:val="0"/>
        </w:rPr>
      </w:r>
      <w:r>
        <w:rPr>
          <w:bCs w:val="0"/>
        </w:rPr>
        <w:fldChar w:fldCharType="separate"/>
      </w:r>
      <w:r>
        <w:rPr>
          <w:bCs w:val="0"/>
        </w:rPr>
        <w:t>1.2</w:t>
      </w:r>
      <w:r>
        <w:rPr>
          <w:bCs w:val="0"/>
        </w:rPr>
        <w:fldChar w:fldCharType="end"/>
      </w:r>
      <w:r>
        <w:rPr>
          <w:bCs w:val="0"/>
        </w:rPr>
        <w:t xml:space="preserve"> (Vesting) of the Outlined Terms. “Vested Shares” refers to the number of Shares with respect to which the Option has vested.</w:t>
      </w:r>
      <w:bookmarkEnd w:id="15"/>
      <w:bookmarkEnd w:id="16"/>
      <w:bookmarkEnd w:id="17"/>
    </w:p>
    <w:p w14:paraId="57D84808" w14:textId="5F54CB56" w:rsidR="00F62BE2" w:rsidRPr="00F62BE2" w:rsidRDefault="00604DFC">
      <w:pPr>
        <w:pStyle w:val="SuEprovision3level"/>
        <w:numPr>
          <w:ilvl w:val="2"/>
          <w:numId w:val="12"/>
        </w:numPr>
      </w:pPr>
      <w:bookmarkStart w:id="18" w:name="_Ref135135412"/>
      <w:r>
        <w:rPr>
          <w:bCs w:val="0"/>
        </w:rPr>
        <w:t xml:space="preserve">Vesting shall be suspended for the period of the leave of absence of the Optionholder to the extent such leave exceeds, in any rolling 12-month period, 56 calendar days. In such case, the Vesting Period shall be extended by the number of calendar days by which the leave of absence exceeds 56 days. In this clause, “leave of absence” includes any leave of absence for any reason, including annual base leave, leave without pay, sick leave, maternity leave, paternity leave, childcare leave etc. </w:t>
      </w:r>
    </w:p>
    <w:p w14:paraId="1F504468" w14:textId="77777777" w:rsidR="00604DFC" w:rsidRDefault="00604DFC" w:rsidP="00F62BE2">
      <w:pPr>
        <w:pStyle w:val="SuEprovision3level"/>
        <w:numPr>
          <w:ilvl w:val="0"/>
          <w:numId w:val="0"/>
        </w:numPr>
        <w:ind w:left="709"/>
      </w:pPr>
      <w:r>
        <w:rPr>
          <w:bCs w:val="0"/>
        </w:rPr>
        <w:t>(</w:t>
      </w:r>
      <w:r>
        <w:rPr>
          <w:bCs w:val="0"/>
          <w:i/>
          <w:iCs/>
        </w:rPr>
        <w:t>Example: If the Optionholder takes 80 calendar days of leave in a rolling 12-month period, vesting is suspended for 24 days (80 − 56 = 24) and the Vesting Period is extended by 24 days.</w:t>
      </w:r>
      <w:r>
        <w:rPr>
          <w:bCs w:val="0"/>
        </w:rPr>
        <w:t>)</w:t>
      </w:r>
      <w:bookmarkEnd w:id="18"/>
    </w:p>
    <w:p w14:paraId="655D1A07" w14:textId="77777777" w:rsidR="0012094E" w:rsidRPr="00352115" w:rsidRDefault="0012094E">
      <w:pPr>
        <w:pStyle w:val="SuEprovision3level"/>
        <w:numPr>
          <w:ilvl w:val="2"/>
          <w:numId w:val="12"/>
        </w:numPr>
      </w:pPr>
      <w:r>
        <w:t>The management board of the Company may by its resolution decide that the suspension of vesting provided in Section </w:t>
      </w:r>
      <w:r>
        <w:fldChar w:fldCharType="begin"/>
      </w:r>
      <w:r>
        <w:instrText xml:space="preserve"> REF _Ref135135412 \r \h  \* MERGEFORMAT </w:instrText>
      </w:r>
      <w:r>
        <w:fldChar w:fldCharType="separate"/>
      </w:r>
      <w:r>
        <w:rPr>
          <w:cs/>
        </w:rPr>
        <w:t>‎</w:t>
      </w:r>
      <w:r>
        <w:t>2.3.2</w:t>
      </w:r>
      <w:r>
        <w:fldChar w:fldCharType="end"/>
      </w:r>
      <w:r>
        <w:t xml:space="preserve"> does not apply if events occur which result in the suspension being unfair or impractical with respect to the Optionholder. </w:t>
      </w:r>
    </w:p>
    <w:p w14:paraId="3FBC6CFD" w14:textId="77777777" w:rsidR="00D57761" w:rsidRDefault="00D57761">
      <w:pPr>
        <w:pStyle w:val="SuEprovision2levelheading"/>
        <w:numPr>
          <w:ilvl w:val="1"/>
          <w:numId w:val="12"/>
        </w:numPr>
        <w:rPr>
          <w:bCs/>
        </w:rPr>
      </w:pPr>
      <w:bookmarkStart w:id="19" w:name="_Ref227852045"/>
      <w:bookmarkStart w:id="20" w:name="_Ref236665684"/>
      <w:bookmarkStart w:id="21" w:name="_Ref465452367"/>
      <w:bookmarkStart w:id="22" w:name="_Ref215906096"/>
      <w:r>
        <w:rPr>
          <w:bCs/>
        </w:rPr>
        <w:t>Part-time commitment adjustment</w:t>
      </w:r>
      <w:bookmarkEnd w:id="19"/>
      <w:r>
        <w:rPr>
          <w:rStyle w:val="FootnoteReference"/>
        </w:rPr>
        <w:footnoteReference w:id="13"/>
      </w:r>
      <w:bookmarkEnd w:id="20"/>
    </w:p>
    <w:p w14:paraId="3AADF5B6" w14:textId="77777777" w:rsidR="001956E1" w:rsidRDefault="001956E1">
      <w:pPr>
        <w:pStyle w:val="SuEprovision3level"/>
        <w:numPr>
          <w:ilvl w:val="2"/>
          <w:numId w:val="12"/>
        </w:numPr>
      </w:pPr>
      <w:bookmarkStart w:id="23" w:name="_Ref227851761"/>
      <w:r>
        <w:rPr>
          <w:bCs w:val="0"/>
        </w:rPr>
        <w:t>If the Optionholder transitions from full-time to part-time commitment under the Professional Relationship during the Vesting Period, the monthly vesting rate shall be adjusted proportionally to reflect the reduced commitment level. The adjusted monthly vesting amount (the “</w:t>
      </w:r>
      <w:r>
        <w:rPr>
          <w:b/>
        </w:rPr>
        <w:t>Adjusted Monthly Vesting</w:t>
      </w:r>
      <w:r>
        <w:rPr>
          <w:bCs w:val="0"/>
        </w:rPr>
        <w:t>”) shall be calculated as follows:</w:t>
      </w:r>
      <w:bookmarkEnd w:id="23"/>
    </w:p>
    <w:p w14:paraId="3EB80BC0" w14:textId="77777777" w:rsidR="001956E1" w:rsidRDefault="001956E1" w:rsidP="00D83CA5">
      <w:pPr>
        <w:pStyle w:val="SuEprovision3level"/>
        <w:numPr>
          <w:ilvl w:val="0"/>
          <w:numId w:val="0"/>
        </w:numPr>
        <w:ind w:left="709" w:firstLine="11"/>
      </w:pPr>
      <w:r>
        <w:rPr>
          <w:b/>
        </w:rPr>
        <w:t>Adjusted Monthly Vesting = Standard Monthly Vesting × E%</w:t>
      </w:r>
    </w:p>
    <w:p w14:paraId="35A7AD47" w14:textId="77777777" w:rsidR="001956E1" w:rsidRDefault="001956E1" w:rsidP="003C7F05">
      <w:pPr>
        <w:pStyle w:val="SuEprovision3level"/>
        <w:numPr>
          <w:ilvl w:val="0"/>
          <w:numId w:val="0"/>
        </w:numPr>
        <w:ind w:left="709" w:firstLine="11"/>
      </w:pPr>
      <w:r>
        <w:rPr>
          <w:bCs w:val="0"/>
        </w:rPr>
        <w:t>Where:</w:t>
      </w:r>
    </w:p>
    <w:p w14:paraId="7CAF3F2D" w14:textId="77777777" w:rsidR="001956E1" w:rsidRDefault="00493BE9" w:rsidP="003C7F05">
      <w:pPr>
        <w:pStyle w:val="SuEprovision3level"/>
        <w:numPr>
          <w:ilvl w:val="0"/>
          <w:numId w:val="0"/>
        </w:numPr>
        <w:ind w:left="709" w:firstLine="11"/>
      </w:pPr>
      <w:r>
        <w:rPr>
          <w:bCs w:val="0"/>
        </w:rPr>
        <w:t>“</w:t>
      </w:r>
      <w:r>
        <w:rPr>
          <w:b/>
        </w:rPr>
        <w:t>Standard Monthly Vesting</w:t>
      </w:r>
      <w:r>
        <w:rPr>
          <w:bCs w:val="0"/>
        </w:rPr>
        <w:t>” = the number of Shares that would vest per month under full-time commitment (i.e., the total number of Shares underlying the Option as stated in the Outlined Terms, divided by the number of months in the Vesting Period, subject to any cliff vesting provisions);</w:t>
      </w:r>
    </w:p>
    <w:p w14:paraId="6A179F00" w14:textId="77777777" w:rsidR="001956E1" w:rsidRDefault="001956E1" w:rsidP="003C7F05">
      <w:pPr>
        <w:pStyle w:val="SuEprovision3level"/>
        <w:numPr>
          <w:ilvl w:val="0"/>
          <w:numId w:val="0"/>
        </w:numPr>
        <w:ind w:left="709" w:firstLine="11"/>
      </w:pPr>
      <w:r>
        <w:rPr>
          <w:bCs w:val="0"/>
        </w:rPr>
        <w:t>E% = the Optionholder’s part-time commitment expressed as a percentage of full-time commitment.</w:t>
      </w:r>
    </w:p>
    <w:p w14:paraId="273BB45E" w14:textId="77777777" w:rsidR="001956E1" w:rsidRDefault="001956E1" w:rsidP="003C7F05">
      <w:pPr>
        <w:pStyle w:val="SuEprovision3level"/>
        <w:numPr>
          <w:ilvl w:val="0"/>
          <w:numId w:val="0"/>
        </w:numPr>
        <w:ind w:left="709" w:firstLine="11"/>
      </w:pPr>
      <w:r>
        <w:rPr>
          <w:bCs w:val="0"/>
        </w:rPr>
        <w:lastRenderedPageBreak/>
        <w:t>The adjustment shall take effect from the first day of the calendar month following the transition to part-time commitment. Shares that vested prior to the transition shall remain fully vested and shall not be affected by the adjustment.</w:t>
      </w:r>
    </w:p>
    <w:p w14:paraId="38834D2B" w14:textId="77777777" w:rsidR="001956E1" w:rsidRDefault="001956E1" w:rsidP="003C7F05">
      <w:pPr>
        <w:pStyle w:val="SuEprovision3level"/>
        <w:numPr>
          <w:ilvl w:val="0"/>
          <w:numId w:val="0"/>
        </w:numPr>
        <w:ind w:left="709" w:firstLine="11"/>
      </w:pPr>
      <w:r>
        <w:rPr>
          <w:bCs w:val="0"/>
          <w:i/>
          <w:iCs/>
        </w:rPr>
        <w:t>(Example: If the total number of Shares underlying the Option is 1,000 and the Vesting Period is 48 months, the Standard Monthly Vesting after the cliff period is approximately 20.83 Shares per month. If the Optionholder transitions to a 60% part-time commitment after 12 months (with 250 Shares vested at the cliff), the Adjusted Monthly Vesting is: 20.83 × 60% = 12.5 Shares per month. The 250 Shares already vested remain unaffected.)</w:t>
      </w:r>
    </w:p>
    <w:p w14:paraId="20344E5A" w14:textId="77777777" w:rsidR="001956E1" w:rsidRDefault="001956E1">
      <w:pPr>
        <w:pStyle w:val="SuEprovision3level"/>
        <w:numPr>
          <w:ilvl w:val="2"/>
          <w:numId w:val="12"/>
        </w:numPr>
      </w:pPr>
      <w:bookmarkStart w:id="24" w:name="_Ref227851813"/>
      <w:bookmarkStart w:id="25" w:name="_Ref240027394"/>
      <w:r>
        <w:rPr>
          <w:bCs w:val="0"/>
        </w:rPr>
        <w:t xml:space="preserve">If the Optionholder returns to full-time commitment under the Professional Relationship during the Vesting Period, the </w:t>
      </w:r>
      <w:bookmarkEnd w:id="24"/>
      <w:r>
        <w:rPr>
          <w:bCs w:val="0"/>
        </w:rPr>
        <w:t>monthly vesting rate shall return to the Standard Monthly Vesting rate with effect from the first day of the calendar month following such return.</w:t>
      </w:r>
      <w:bookmarkEnd w:id="25"/>
    </w:p>
    <w:p w14:paraId="11AEA379" w14:textId="77777777" w:rsidR="001956E1" w:rsidRPr="000C18C5" w:rsidRDefault="001956E1" w:rsidP="00F76C01">
      <w:pPr>
        <w:pStyle w:val="SuEprovision3level"/>
        <w:numPr>
          <w:ilvl w:val="0"/>
          <w:numId w:val="0"/>
        </w:numPr>
        <w:ind w:left="709"/>
        <w:rPr>
          <w:b/>
        </w:rPr>
      </w:pPr>
      <w:r>
        <w:rPr>
          <w:bCs w:val="0"/>
          <w:i/>
          <w:iCs/>
        </w:rPr>
        <w:t>(Example: Continuing from the example above, if the Optionholder worked at 60% part-time for 12 months (vesting 150 Shares during that period) and then returns to full-time with 24 months remaining in the Vesting Period, the monthly vesting returns to 20.83 Shares per month. The Optionholder would vest an additional 500 Shares over the remaining 24 months, for a total of 900 Shares (250 at cliff + 150 during part-time + 500 after return to full-time). The 100-Share shortfall reflects the reduced commitment during the part-time period.)</w:t>
      </w:r>
    </w:p>
    <w:p w14:paraId="73C20516" w14:textId="77777777" w:rsidR="00E77572" w:rsidRDefault="00C27350">
      <w:pPr>
        <w:pStyle w:val="SuEprovision3level"/>
        <w:numPr>
          <w:ilvl w:val="2"/>
          <w:numId w:val="12"/>
        </w:numPr>
        <w:rPr>
          <w:bCs w:val="0"/>
        </w:rPr>
      </w:pPr>
      <w:r>
        <w:rPr>
          <w:bCs w:val="0"/>
        </w:rPr>
        <w:t>The total number of Shares that may vest under the Option shall in no event exceed the total number of Shares underlying the Option as stated in the Outlined Terms. Any Shares that have not vested by the end of the Vesting Period as a result of the reduced vesting rate during part-time commitment shall not vest and the Option shall terminate with respect to such unvested Shares upon expiry of the Vesting Period.</w:t>
      </w:r>
    </w:p>
    <w:p w14:paraId="754A1CAB" w14:textId="77777777" w:rsidR="00C27350" w:rsidRPr="00E77572" w:rsidRDefault="00E77572" w:rsidP="00624133">
      <w:pPr>
        <w:pStyle w:val="SuEprovision3level"/>
        <w:numPr>
          <w:ilvl w:val="0"/>
          <w:numId w:val="0"/>
        </w:numPr>
        <w:ind w:left="709"/>
      </w:pPr>
      <w:r>
        <w:rPr>
          <w:i/>
        </w:rPr>
        <w:t xml:space="preserve">(Example: Continuing from the example under Section </w:t>
      </w:r>
      <w:r>
        <w:rPr>
          <w:i/>
        </w:rPr>
        <w:fldChar w:fldCharType="begin"/>
      </w:r>
      <w:r>
        <w:rPr>
          <w:i/>
        </w:rPr>
        <w:instrText xml:space="preserve"> REF _Ref240027394 \w \h </w:instrText>
      </w:r>
      <w:r>
        <w:rPr>
          <w:i/>
        </w:rPr>
      </w:r>
      <w:r>
        <w:rPr>
          <w:i/>
        </w:rPr>
        <w:fldChar w:fldCharType="separate"/>
      </w:r>
      <w:r>
        <w:rPr>
          <w:i/>
          <w:cs/>
        </w:rPr>
        <w:t>‎</w:t>
      </w:r>
      <w:r>
        <w:rPr>
          <w:i/>
        </w:rPr>
        <w:t>2.4.2</w:t>
      </w:r>
      <w:r>
        <w:rPr>
          <w:i/>
        </w:rPr>
        <w:fldChar w:fldCharType="end"/>
      </w:r>
      <w:r>
        <w:rPr>
          <w:i/>
        </w:rPr>
        <w:t>, the Optionholder has vested a total of 900 Shares by the end of the Vesting Period (250 at cliff + 150 during part-time + 500 after return to full-time). The total number of Shares underlying the Option is 1,000, so the 100-Share shortfall resulting from the period of reduced vesting rate cannot be recovered. The Option terminates with respect to the 100 unvested Shares upon expiry of the Vesting Period.)</w:t>
      </w:r>
    </w:p>
    <w:p w14:paraId="373AB9BE" w14:textId="77777777" w:rsidR="00582D9D" w:rsidRPr="004C5385" w:rsidRDefault="00582D9D">
      <w:pPr>
        <w:pStyle w:val="SuEprovision2levelheading"/>
        <w:numPr>
          <w:ilvl w:val="1"/>
          <w:numId w:val="12"/>
        </w:numPr>
      </w:pPr>
      <w:bookmarkStart w:id="26" w:name="_Ref465514186"/>
      <w:bookmarkStart w:id="27" w:name="_Ref465509460"/>
      <w:r>
        <w:rPr>
          <w:b w:val="0"/>
        </w:rPr>
        <w:t>Exercise once vesting concludes</w:t>
      </w:r>
      <w:bookmarkEnd w:id="26"/>
    </w:p>
    <w:p w14:paraId="62F47DF8" w14:textId="0F48B4EC" w:rsidR="00936711" w:rsidRDefault="00936711">
      <w:pPr>
        <w:pStyle w:val="SuEprovision3level"/>
        <w:numPr>
          <w:ilvl w:val="2"/>
          <w:numId w:val="12"/>
        </w:numPr>
      </w:pPr>
      <w:bookmarkStart w:id="28" w:name="_Ref473972915"/>
      <w:bookmarkStart w:id="29" w:name="_Ref227858359"/>
      <w:r>
        <w:rPr>
          <w:bCs w:val="0"/>
        </w:rPr>
        <w:t xml:space="preserve">If the Outlined Terms provide that the Option may be exercised once no further Shares may vest under the Option </w:t>
      </w:r>
      <w:r w:rsidR="007F3870">
        <w:rPr>
          <w:bCs w:val="0"/>
        </w:rPr>
        <w:t xml:space="preserve">(see Section </w:t>
      </w:r>
      <w:r>
        <w:rPr>
          <w:bCs w:val="0"/>
        </w:rPr>
        <w:fldChar w:fldCharType="begin"/>
      </w:r>
      <w:r>
        <w:rPr>
          <w:bCs w:val="0"/>
        </w:rPr>
        <w:instrText xml:space="preserve"> REF _Ref137314748 \w \h </w:instrText>
      </w:r>
      <w:r>
        <w:rPr>
          <w:bCs w:val="0"/>
        </w:rPr>
      </w:r>
      <w:r>
        <w:rPr>
          <w:bCs w:val="0"/>
        </w:rPr>
        <w:fldChar w:fldCharType="separate"/>
      </w:r>
      <w:r>
        <w:rPr>
          <w:bCs w:val="0"/>
          <w:cs/>
        </w:rPr>
        <w:t>‎</w:t>
      </w:r>
      <w:r>
        <w:rPr>
          <w:bCs w:val="0"/>
        </w:rPr>
        <w:t>1.3.1</w:t>
      </w:r>
      <w:r>
        <w:rPr>
          <w:bCs w:val="0"/>
        </w:rPr>
        <w:fldChar w:fldCharType="end"/>
      </w:r>
      <w:r>
        <w:rPr>
          <w:bCs w:val="0"/>
        </w:rPr>
        <w:t>), the Optionholder may exercise the Option at any time during the period starting from the date on which no further Shares may vest (but not earlier than three years from the Grant Date) until the [</w:t>
      </w:r>
      <w:r>
        <w:rPr>
          <w:bCs w:val="0"/>
          <w:highlight w:val="lightGray"/>
        </w:rPr>
        <w:t>10th</w:t>
      </w:r>
      <w:r>
        <w:rPr>
          <w:bCs w:val="0"/>
        </w:rPr>
        <w:t>]</w:t>
      </w:r>
      <w:r>
        <w:rPr>
          <w:rStyle w:val="FootnoteReference"/>
        </w:rPr>
        <w:footnoteReference w:id="14"/>
      </w:r>
      <w:r>
        <w:rPr>
          <w:bCs w:val="0"/>
        </w:rPr>
        <w:t xml:space="preserve"> anniversary of the Grant Date (such period being the "</w:t>
      </w:r>
      <w:r>
        <w:rPr>
          <w:b/>
          <w:bCs w:val="0"/>
        </w:rPr>
        <w:t>Exercise Period</w:t>
      </w:r>
      <w:bookmarkEnd w:id="28"/>
      <w:r>
        <w:rPr>
          <w:bCs w:val="0"/>
        </w:rPr>
        <w:t>").</w:t>
      </w:r>
      <w:bookmarkEnd w:id="29"/>
    </w:p>
    <w:p w14:paraId="58918C07" w14:textId="77777777" w:rsidR="0043490D" w:rsidRPr="0043490D" w:rsidRDefault="00936711" w:rsidP="0043490D">
      <w:pPr>
        <w:pStyle w:val="SuEprovision3level"/>
        <w:numPr>
          <w:ilvl w:val="2"/>
          <w:numId w:val="12"/>
        </w:numPr>
      </w:pPr>
      <w:r>
        <w:rPr>
          <w:bCs w:val="0"/>
        </w:rPr>
        <w:t>Notwithstanding Section </w:t>
      </w:r>
      <w:r>
        <w:fldChar w:fldCharType="begin"/>
      </w:r>
      <w:r>
        <w:instrText xml:space="preserve"> REF _Ref227858359 \r \h </w:instrText>
      </w:r>
      <w:r>
        <w:fldChar w:fldCharType="separate"/>
      </w:r>
      <w:r>
        <w:rPr>
          <w:cs/>
        </w:rPr>
        <w:t>‎</w:t>
      </w:r>
      <w:r>
        <w:t>2.5.1</w:t>
      </w:r>
      <w:r>
        <w:fldChar w:fldCharType="end"/>
      </w:r>
      <w:r>
        <w:rPr>
          <w:bCs w:val="0"/>
        </w:rPr>
        <w:t xml:space="preserve">, the Company may, at its sole discretion, by submitting a respective notice to the Optionholder, determine that the Option may be exercised only during certain times in each year within the period set out in Section </w:t>
      </w:r>
      <w:r>
        <w:fldChar w:fldCharType="begin"/>
      </w:r>
      <w:r>
        <w:instrText xml:space="preserve"> REF _Ref227858359 \r \h </w:instrText>
      </w:r>
      <w:r>
        <w:fldChar w:fldCharType="separate"/>
      </w:r>
      <w:r>
        <w:rPr>
          <w:cs/>
        </w:rPr>
        <w:t>‎</w:t>
      </w:r>
      <w:r>
        <w:t>2.5.1</w:t>
      </w:r>
      <w:r>
        <w:fldChar w:fldCharType="end"/>
      </w:r>
      <w:r>
        <w:rPr>
          <w:bCs w:val="0"/>
        </w:rPr>
        <w:t>, provided that there is at least one 30-day period each year available for such exercise (in which case only any period so determined by the Company shall be the “</w:t>
      </w:r>
      <w:r>
        <w:rPr>
          <w:b/>
        </w:rPr>
        <w:t>Exercise Period</w:t>
      </w:r>
      <w:r>
        <w:rPr>
          <w:bCs w:val="0"/>
        </w:rPr>
        <w:t>”).</w:t>
      </w:r>
    </w:p>
    <w:p w14:paraId="62B5C8D3" w14:textId="444C65D3" w:rsidR="00936711" w:rsidRPr="0043490D" w:rsidRDefault="00936711" w:rsidP="0043490D">
      <w:pPr>
        <w:pStyle w:val="SuEprovision3level"/>
        <w:numPr>
          <w:ilvl w:val="2"/>
          <w:numId w:val="12"/>
        </w:numPr>
      </w:pPr>
      <w:r>
        <w:t xml:space="preserve">Notwithstanding Section </w:t>
      </w:r>
      <w:r>
        <w:fldChar w:fldCharType="begin"/>
      </w:r>
      <w:r>
        <w:instrText xml:space="preserve"> REF _Ref227858359 \w \h </w:instrText>
      </w:r>
      <w:r>
        <w:fldChar w:fldCharType="separate"/>
      </w:r>
      <w:r>
        <w:rPr>
          <w:cs/>
        </w:rPr>
        <w:t>‎</w:t>
      </w:r>
      <w:r>
        <w:t>2.5.1</w:t>
      </w:r>
      <w:r>
        <w:fldChar w:fldCharType="end"/>
      </w:r>
      <w:r>
        <w:t xml:space="preserve">, where the Optionholder is a Good Leaver </w:t>
      </w:r>
      <w:r>
        <w:fldChar w:fldCharType="begin">
          <w:ffData>
            <w:name w:val=""/>
            <w:enabled/>
            <w:calcOnExit w:val="0"/>
            <w:textInput>
              <w:default w:val="[OPTIONAL:"/>
            </w:textInput>
          </w:ffData>
        </w:fldChar>
      </w:r>
      <w:r>
        <w:instrText xml:space="preserve"> FORMTEXT </w:instrText>
      </w:r>
      <w:r>
        <w:fldChar w:fldCharType="separate"/>
      </w:r>
      <w:r>
        <w:rPr>
          <w:noProof/>
        </w:rPr>
        <w:t>[OPTIONAL:</w:t>
      </w:r>
      <w:r>
        <w:fldChar w:fldCharType="end"/>
      </w:r>
      <w:r>
        <w:t xml:space="preserve"> or a Voluntary Leaver</w:t>
      </w:r>
      <w:r>
        <w:fldChar w:fldCharType="begin">
          <w:ffData>
            <w:name w:val=""/>
            <w:enabled/>
            <w:calcOnExit w:val="0"/>
            <w:textInput>
              <w:default w:val="]"/>
            </w:textInput>
          </w:ffData>
        </w:fldChar>
      </w:r>
      <w:r>
        <w:instrText xml:space="preserve"> FORMTEXT </w:instrText>
      </w:r>
      <w:r>
        <w:fldChar w:fldCharType="separate"/>
      </w:r>
      <w:r>
        <w:rPr>
          <w:noProof/>
        </w:rPr>
        <w:t>]</w:t>
      </w:r>
      <w:r>
        <w:fldChar w:fldCharType="end"/>
      </w:r>
      <w:r>
        <w:t xml:space="preserve">, the Company may, by sending a notice to the Optionholder, specify a fixed Exercise Period during which the Good Leaver </w:t>
      </w:r>
      <w:r>
        <w:fldChar w:fldCharType="begin">
          <w:ffData>
            <w:name w:val=""/>
            <w:enabled/>
            <w:calcOnExit w:val="0"/>
            <w:textInput>
              <w:default w:val="[OPTIONAL:"/>
            </w:textInput>
          </w:ffData>
        </w:fldChar>
      </w:r>
      <w:r>
        <w:instrText xml:space="preserve"> FORMTEXT </w:instrText>
      </w:r>
      <w:r>
        <w:fldChar w:fldCharType="separate"/>
      </w:r>
      <w:r>
        <w:rPr>
          <w:noProof/>
        </w:rPr>
        <w:t>[OPTIONAL:</w:t>
      </w:r>
      <w:r>
        <w:fldChar w:fldCharType="end"/>
      </w:r>
      <w:r>
        <w:t xml:space="preserve"> or Voluntary Leaver</w:t>
      </w:r>
      <w:r>
        <w:fldChar w:fldCharType="begin">
          <w:ffData>
            <w:name w:val=""/>
            <w:enabled/>
            <w:calcOnExit w:val="0"/>
            <w:textInput>
              <w:default w:val="]"/>
            </w:textInput>
          </w:ffData>
        </w:fldChar>
      </w:r>
      <w:r>
        <w:instrText xml:space="preserve"> FORMTEXT </w:instrText>
      </w:r>
      <w:r>
        <w:fldChar w:fldCharType="separate"/>
      </w:r>
      <w:r>
        <w:rPr>
          <w:noProof/>
        </w:rPr>
        <w:t>]</w:t>
      </w:r>
      <w:r>
        <w:fldChar w:fldCharType="end"/>
      </w:r>
      <w:r>
        <w:t xml:space="preserve"> may exercise the Option under this Section </w:t>
      </w:r>
      <w:r>
        <w:fldChar w:fldCharType="begin"/>
      </w:r>
      <w:r>
        <w:instrText xml:space="preserve"> REF _Ref465514186 \w \h </w:instrText>
      </w:r>
      <w:r>
        <w:fldChar w:fldCharType="separate"/>
      </w:r>
      <w:r>
        <w:rPr>
          <w:cs/>
        </w:rPr>
        <w:t>‎</w:t>
      </w:r>
      <w:r>
        <w:t>2.5</w:t>
      </w:r>
      <w:r>
        <w:fldChar w:fldCharType="end"/>
      </w:r>
      <w:r>
        <w:t xml:space="preserve">. Such fixed Exercise Period must be at least 30 days and must start no later than 3 years after the Optionholder becomes a Good Leaver </w:t>
      </w:r>
      <w:r>
        <w:fldChar w:fldCharType="begin">
          <w:ffData>
            <w:name w:val=""/>
            <w:enabled/>
            <w:calcOnExit w:val="0"/>
            <w:textInput>
              <w:default w:val="[OPTIONAL:"/>
            </w:textInput>
          </w:ffData>
        </w:fldChar>
      </w:r>
      <w:r>
        <w:instrText xml:space="preserve"> FORMTEXT </w:instrText>
      </w:r>
      <w:r>
        <w:fldChar w:fldCharType="separate"/>
      </w:r>
      <w:r>
        <w:rPr>
          <w:noProof/>
        </w:rPr>
        <w:t>[OPTIONAL:</w:t>
      </w:r>
      <w:r>
        <w:fldChar w:fldCharType="end"/>
      </w:r>
      <w:r>
        <w:t xml:space="preserve"> or a Voluntary Leaver</w:t>
      </w:r>
      <w:r>
        <w:fldChar w:fldCharType="begin">
          <w:ffData>
            <w:name w:val=""/>
            <w:enabled/>
            <w:calcOnExit w:val="0"/>
            <w:textInput>
              <w:default w:val="]"/>
            </w:textInput>
          </w:ffData>
        </w:fldChar>
      </w:r>
      <w:r>
        <w:instrText xml:space="preserve"> FORMTEXT </w:instrText>
      </w:r>
      <w:r>
        <w:fldChar w:fldCharType="separate"/>
      </w:r>
      <w:r>
        <w:rPr>
          <w:noProof/>
        </w:rPr>
        <w:t>]</w:t>
      </w:r>
      <w:r>
        <w:fldChar w:fldCharType="end"/>
      </w:r>
      <w:r>
        <w:t>. Upon expiry of such fixed Exercise Period, the Option, to the extent not exercised, shall terminate.</w:t>
      </w:r>
    </w:p>
    <w:p w14:paraId="72E63026" w14:textId="41EB1782" w:rsidR="00D159D2" w:rsidRDefault="00D159D2" w:rsidP="00AD7310">
      <w:pPr>
        <w:pStyle w:val="SuEprovision3level"/>
      </w:pPr>
      <w:bookmarkStart w:id="30" w:name="_Ref465524258"/>
      <w:r>
        <w:rPr>
          <w:bCs w:val="0"/>
        </w:rPr>
        <w:lastRenderedPageBreak/>
        <w:t xml:space="preserve">Upon death of the Optionholder, the Company may extend the Exercise Period under Section </w:t>
      </w:r>
      <w:r>
        <w:fldChar w:fldCharType="begin"/>
      </w:r>
      <w:r>
        <w:instrText xml:space="preserve"> REF _Ref227858359 \w \h </w:instrText>
      </w:r>
      <w:r>
        <w:fldChar w:fldCharType="separate"/>
      </w:r>
      <w:r>
        <w:rPr>
          <w:bCs w:val="0"/>
          <w:cs/>
        </w:rPr>
        <w:t>‎</w:t>
      </w:r>
      <w:r>
        <w:fldChar w:fldCharType="end"/>
      </w:r>
      <w:r>
        <w:fldChar w:fldCharType="begin"/>
      </w:r>
      <w:r>
        <w:instrText xml:space="preserve"> REF _Ref465514186 \r \h </w:instrText>
      </w:r>
      <w:r>
        <w:fldChar w:fldCharType="separate"/>
      </w:r>
      <w:r>
        <w:rPr>
          <w:bCs w:val="0"/>
        </w:rPr>
        <w:t>2.5</w:t>
      </w:r>
      <w:r>
        <w:fldChar w:fldCharType="end"/>
      </w:r>
      <w:r>
        <w:rPr>
          <w:bCs w:val="0"/>
        </w:rPr>
        <w:t>, if necessary, so that the successor(s) have at least 12 months from the date of the Optionholder’s death to exercise the Option, provided that in no event shall the Exercise Period be extended beyond the date on which the Option terminates under Section ‎</w:t>
      </w:r>
      <w:r>
        <w:rPr>
          <w:bCs w:val="0"/>
        </w:rPr>
        <w:fldChar w:fldCharType="begin"/>
      </w:r>
      <w:r>
        <w:rPr>
          <w:bCs w:val="0"/>
        </w:rPr>
        <w:instrText xml:space="preserve"> REF _RefER_2142 \w \h </w:instrText>
      </w:r>
      <w:r>
        <w:rPr>
          <w:bCs w:val="0"/>
        </w:rPr>
      </w:r>
      <w:r>
        <w:rPr>
          <w:bCs w:val="0"/>
        </w:rPr>
        <w:fldChar w:fldCharType="separate"/>
      </w:r>
      <w:r>
        <w:rPr>
          <w:bCs w:val="0"/>
        </w:rPr>
        <w:t>2.14.2</w:t>
      </w:r>
      <w:r>
        <w:rPr>
          <w:bCs w:val="0"/>
        </w:rPr>
        <w:fldChar w:fldCharType="end"/>
      </w:r>
      <w:r>
        <w:rPr>
          <w:bCs w:val="0"/>
        </w:rPr>
        <w:t>. Upon the expiry of such Exercise Period, the Option, to the extent not exercised, shall terminate.</w:t>
      </w:r>
    </w:p>
    <w:p w14:paraId="03D2186C" w14:textId="77777777" w:rsidR="0012094E" w:rsidRDefault="0012094E">
      <w:pPr>
        <w:pStyle w:val="SuEprovision2levelheading"/>
        <w:numPr>
          <w:ilvl w:val="1"/>
          <w:numId w:val="12"/>
        </w:numPr>
      </w:pPr>
      <w:bookmarkStart w:id="31" w:name="_Ref240026709"/>
      <w:r>
        <w:t>Exit</w:t>
      </w:r>
      <w:bookmarkEnd w:id="27"/>
      <w:r>
        <w:t xml:space="preserve"> and Liquidation</w:t>
      </w:r>
      <w:bookmarkEnd w:id="30"/>
      <w:bookmarkEnd w:id="31"/>
    </w:p>
    <w:p w14:paraId="2DFF8907" w14:textId="77777777" w:rsidR="0012094E" w:rsidRDefault="0012094E">
      <w:pPr>
        <w:pStyle w:val="SuEprovision3level"/>
        <w:numPr>
          <w:ilvl w:val="2"/>
          <w:numId w:val="12"/>
        </w:numPr>
      </w:pPr>
      <w:bookmarkStart w:id="32" w:name="_Ref465509915"/>
      <w:bookmarkStart w:id="33" w:name="_Ref465512857"/>
      <w:bookmarkStart w:id="34" w:name="_Ref215898987"/>
      <w:r>
        <w:t>The Company shall notify the Optionholder of a proposed Exit in the form of Share Sale at least 14 days before the proposed completion of Exit or as soon as practicable after its completion. The Optionholder may exercise the Option during the period of 7 days from the receipt of such notice (such period being the “</w:t>
      </w:r>
      <w:r>
        <w:rPr>
          <w:b/>
        </w:rPr>
        <w:t>Exercise Period</w:t>
      </w:r>
      <w:r>
        <w:t>”).</w:t>
      </w:r>
      <w:bookmarkEnd w:id="32"/>
      <w:r>
        <w:t xml:space="preserve"> If the Company becomes aware that the proposed Exit will not be completed or the Exit is reversed, the Company shall return the Exercise Notice and amounts paid in connection therewith (if any) to the Optionholder and no exercise of Option shall be treated as having occurred in connection with such Exit.</w:t>
      </w:r>
      <w:bookmarkEnd w:id="33"/>
    </w:p>
    <w:bookmarkEnd w:id="34"/>
    <w:p w14:paraId="3F38A84F" w14:textId="77777777" w:rsidR="00043CF7" w:rsidRPr="004C5385" w:rsidRDefault="00043CF7">
      <w:pPr>
        <w:pStyle w:val="SuEprovision3level"/>
        <w:numPr>
          <w:ilvl w:val="2"/>
          <w:numId w:val="12"/>
        </w:numPr>
      </w:pPr>
      <w:r>
        <w:rPr>
          <w:bCs w:val="0"/>
        </w:rPr>
        <w:t>The Company shall notify the Optionholder of an Exit in the form of Asset Sale as soon as practicable after its completion. The Optionholder may exercise the Option during the period of 30 days from the receipt of such notice (such period being the “</w:t>
      </w:r>
      <w:r>
        <w:rPr>
          <w:b/>
        </w:rPr>
        <w:t>Exercise Period</w:t>
      </w:r>
      <w:r>
        <w:rPr>
          <w:bCs w:val="0"/>
        </w:rPr>
        <w:t>”).</w:t>
      </w:r>
    </w:p>
    <w:p w14:paraId="7B9DC593" w14:textId="77777777" w:rsidR="0012094E" w:rsidRDefault="0012094E">
      <w:pPr>
        <w:pStyle w:val="SuEprovision3level"/>
        <w:numPr>
          <w:ilvl w:val="2"/>
          <w:numId w:val="12"/>
        </w:numPr>
      </w:pPr>
      <w:bookmarkStart w:id="35" w:name="_Ref465512859"/>
      <w:r>
        <w:t>The Company shall notify the Optionholder of the occurrence of Liquidation, i.e., adoption of resolution for the voluntary dissolution of the Company. The Optionholder may exercise the Option during the period of 30 days from the receipt of such notice (such period being the “</w:t>
      </w:r>
      <w:r>
        <w:rPr>
          <w:b/>
        </w:rPr>
        <w:t>Exercise Period</w:t>
      </w:r>
      <w:r>
        <w:t>”).</w:t>
      </w:r>
      <w:bookmarkEnd w:id="35"/>
    </w:p>
    <w:p w14:paraId="6EB1814D" w14:textId="72F1B77B" w:rsidR="00936711" w:rsidRPr="004C5385" w:rsidRDefault="00936711">
      <w:pPr>
        <w:pStyle w:val="SuEprovision3level"/>
        <w:numPr>
          <w:ilvl w:val="2"/>
          <w:numId w:val="12"/>
        </w:numPr>
      </w:pPr>
      <w:bookmarkStart w:id="36" w:name="_Ref465513359"/>
      <w:r>
        <w:rPr>
          <w:bCs w:val="0"/>
        </w:rPr>
        <w:t>Upon the expiry of the relevant Exercise Period set forth in Section </w:t>
      </w:r>
      <w:r>
        <w:fldChar w:fldCharType="begin"/>
      </w:r>
      <w:r>
        <w:instrText xml:space="preserve"> REF _Ref465512857 \r \h  \* MERGEFORMAT </w:instrText>
      </w:r>
      <w:r>
        <w:fldChar w:fldCharType="separate"/>
      </w:r>
      <w:r>
        <w:rPr>
          <w:bCs w:val="0"/>
          <w:cs/>
        </w:rPr>
        <w:t>‎</w:t>
      </w:r>
      <w:r>
        <w:rPr>
          <w:bCs w:val="0"/>
        </w:rPr>
        <w:t>2.6.</w:t>
      </w:r>
      <w:r>
        <w:t>1</w:t>
      </w:r>
      <w:r>
        <w:fldChar w:fldCharType="end"/>
      </w:r>
      <w:r>
        <w:rPr>
          <w:bCs w:val="0"/>
        </w:rPr>
        <w:t>-</w:t>
      </w:r>
      <w:r>
        <w:fldChar w:fldCharType="begin"/>
      </w:r>
      <w:r>
        <w:instrText xml:space="preserve"> REF _Ref465512859 \r \h  \* MERGEFORMAT </w:instrText>
      </w:r>
      <w:r>
        <w:fldChar w:fldCharType="separate"/>
      </w:r>
      <w:r>
        <w:rPr>
          <w:bCs w:val="0"/>
          <w:cs/>
        </w:rPr>
        <w:t>‎</w:t>
      </w:r>
      <w:r>
        <w:rPr>
          <w:bCs w:val="0"/>
        </w:rPr>
        <w:t>2.6.</w:t>
      </w:r>
      <w:r>
        <w:t>3</w:t>
      </w:r>
      <w:r>
        <w:fldChar w:fldCharType="end"/>
      </w:r>
      <w:r>
        <w:rPr>
          <w:bCs w:val="0"/>
        </w:rPr>
        <w:t xml:space="preserve"> the Option, to the extent vested but not exercised, shall terminate without any further notice. With respect to the unvested Shares the Company may, at its sole discretion, determine that:</w:t>
      </w:r>
      <w:bookmarkEnd w:id="36"/>
    </w:p>
    <w:p w14:paraId="2ABA4C34" w14:textId="77777777" w:rsidR="0012094E" w:rsidRPr="004C5385" w:rsidRDefault="0012094E">
      <w:pPr>
        <w:pStyle w:val="SuEprovision4level"/>
        <w:numPr>
          <w:ilvl w:val="3"/>
          <w:numId w:val="12"/>
        </w:numPr>
        <w:tabs>
          <w:tab w:val="left" w:pos="1276"/>
        </w:tabs>
      </w:pPr>
      <w:r>
        <w:t>Option will terminate in full upon the completion of the Exit or Liquidation; and/or</w:t>
      </w:r>
    </w:p>
    <w:p w14:paraId="480A29A7" w14:textId="77777777" w:rsidR="0012094E" w:rsidRPr="004C5385" w:rsidRDefault="0012094E">
      <w:pPr>
        <w:pStyle w:val="SuEprovision4level"/>
        <w:numPr>
          <w:ilvl w:val="3"/>
          <w:numId w:val="12"/>
        </w:numPr>
        <w:tabs>
          <w:tab w:val="left" w:pos="1276"/>
        </w:tabs>
      </w:pPr>
      <w:r>
        <w:t>all or part of the Option will not terminate and survive the Exit; and/or</w:t>
      </w:r>
    </w:p>
    <w:p w14:paraId="48ECBF70" w14:textId="77777777" w:rsidR="0012094E" w:rsidRPr="004C5385" w:rsidRDefault="0012094E">
      <w:pPr>
        <w:pStyle w:val="SuEprovision4level"/>
        <w:numPr>
          <w:ilvl w:val="3"/>
          <w:numId w:val="12"/>
        </w:numPr>
        <w:tabs>
          <w:tab w:val="left" w:pos="1276"/>
        </w:tabs>
      </w:pPr>
      <w:r>
        <w:t>all or part of the Option will be substituted with a new option or similar instrument(s) by the person who is the acquiring party in the Exit or a company belonging to its group; and/or</w:t>
      </w:r>
    </w:p>
    <w:p w14:paraId="3D790860" w14:textId="77777777" w:rsidR="0012094E" w:rsidRPr="004C5385" w:rsidRDefault="0012094E">
      <w:pPr>
        <w:pStyle w:val="SuEprovision4level"/>
        <w:numPr>
          <w:ilvl w:val="3"/>
          <w:numId w:val="12"/>
        </w:numPr>
        <w:tabs>
          <w:tab w:val="left" w:pos="1276"/>
        </w:tabs>
      </w:pPr>
      <w:bookmarkStart w:id="37" w:name="_Ref430262344"/>
      <w:r>
        <w:t>all or part of the Option will be cancelled in exchange for a payment to the Optionholder equal to the excess of (i) the Fair Value of the unvested Shares underlying such Option as of the closing date of the Exit or Liquidation over (ii) the Exercise Price to be paid for such Shares.</w:t>
      </w:r>
      <w:bookmarkEnd w:id="37"/>
    </w:p>
    <w:p w14:paraId="674318CC" w14:textId="77777777" w:rsidR="00936711" w:rsidRPr="004C5385" w:rsidRDefault="00936711" w:rsidP="0012094E">
      <w:pPr>
        <w:pStyle w:val="SuEprovision2levelnonumbering"/>
      </w:pPr>
      <w:r>
        <w:t>The Company may make any determination under this Section </w:t>
      </w:r>
      <w:r>
        <w:fldChar w:fldCharType="begin"/>
      </w:r>
      <w:r>
        <w:instrText xml:space="preserve"> REF _Ref465513359 \r \h  \* MERGEFORMAT </w:instrText>
      </w:r>
      <w:r>
        <w:fldChar w:fldCharType="separate"/>
      </w:r>
      <w:r>
        <w:rPr>
          <w:cs/>
        </w:rPr>
        <w:t>‎</w:t>
      </w:r>
      <w:r>
        <w:t>2.6.4</w:t>
      </w:r>
      <w:r>
        <w:fldChar w:fldCharType="end"/>
      </w:r>
      <w:r>
        <w:t xml:space="preserve"> without the consent of the Optionholder and such determination need not treat all optionholders in an identical manner.</w:t>
      </w:r>
    </w:p>
    <w:p w14:paraId="141B46B8" w14:textId="77777777" w:rsidR="0012094E" w:rsidRDefault="0012094E">
      <w:pPr>
        <w:pStyle w:val="SuEprovision2levelheading"/>
        <w:numPr>
          <w:ilvl w:val="1"/>
          <w:numId w:val="12"/>
        </w:numPr>
      </w:pPr>
      <w:bookmarkStart w:id="38" w:name="_RefER_Proc27"/>
      <w:r>
        <w:t>Procedure for Exercise of Option</w:t>
      </w:r>
      <w:bookmarkEnd w:id="21"/>
      <w:bookmarkEnd w:id="22"/>
      <w:bookmarkEnd w:id="38"/>
    </w:p>
    <w:p w14:paraId="7574B6F0" w14:textId="73518611" w:rsidR="0012094E" w:rsidRDefault="0012094E">
      <w:pPr>
        <w:pStyle w:val="SuEprovision3level"/>
        <w:numPr>
          <w:ilvl w:val="2"/>
          <w:numId w:val="12"/>
        </w:numPr>
      </w:pPr>
      <w:r>
        <w:t>An Option may be exercised only with respect to Vested Shares, only once, only during the Exercise Period and only by the relevant Optionholder or, upon the Optionholder’s death, by the Optionholder’s successor(s).</w:t>
      </w:r>
    </w:p>
    <w:p w14:paraId="199B1AF0" w14:textId="5B7E4A79" w:rsidR="0012094E" w:rsidRPr="004C5385" w:rsidRDefault="0012094E">
      <w:pPr>
        <w:pStyle w:val="SuEprovision3level"/>
        <w:numPr>
          <w:ilvl w:val="2"/>
          <w:numId w:val="12"/>
        </w:numPr>
      </w:pPr>
      <w:r>
        <w:t xml:space="preserve">An Option may not be exercised for a fraction of a Share. If the Option which has become exercisable would entitle the Optionholder to acquire a fraction of a Share then, upon the exercise of such Option, the number of Shares will be rounded down to the nearest whole </w:t>
      </w:r>
      <w:proofErr w:type="gramStart"/>
      <w:r>
        <w:t>number</w:t>
      </w:r>
      <w:proofErr w:type="gramEnd"/>
      <w:r>
        <w:t xml:space="preserve"> and the remaining fraction of a Share shall lapse.</w:t>
      </w:r>
    </w:p>
    <w:p w14:paraId="6E652581" w14:textId="77777777" w:rsidR="0012094E" w:rsidRPr="004C5385" w:rsidRDefault="006C4DE3">
      <w:pPr>
        <w:pStyle w:val="SuEprovision3level"/>
        <w:numPr>
          <w:ilvl w:val="2"/>
          <w:numId w:val="12"/>
        </w:numPr>
      </w:pPr>
      <w:bookmarkStart w:id="39" w:name="_Ref465505781"/>
      <w:bookmarkStart w:id="40" w:name="_Ref215824129"/>
      <w:bookmarkStart w:id="41" w:name="_Ref215819479"/>
      <w:r>
        <w:t>To exercise an Option, the Optionholder shall take the following actions in relation thereto:</w:t>
      </w:r>
      <w:bookmarkEnd w:id="39"/>
    </w:p>
    <w:p w14:paraId="395CA82C" w14:textId="77777777" w:rsidR="00986823" w:rsidRPr="004C5385" w:rsidRDefault="00986823">
      <w:pPr>
        <w:pStyle w:val="SuEprovision4level"/>
        <w:numPr>
          <w:ilvl w:val="3"/>
          <w:numId w:val="12"/>
        </w:numPr>
        <w:tabs>
          <w:tab w:val="left" w:pos="1276"/>
        </w:tabs>
      </w:pPr>
      <w:bookmarkStart w:id="42" w:name="_RefER_273a"/>
      <w:r>
        <w:rPr>
          <w:bCs w:val="0"/>
        </w:rPr>
        <w:t>The Optionholder shall deliver to the Company a notice (the “</w:t>
      </w:r>
      <w:r>
        <w:rPr>
          <w:b/>
        </w:rPr>
        <w:t>Exercise Notice</w:t>
      </w:r>
      <w:r>
        <w:rPr>
          <w:bCs w:val="0"/>
        </w:rPr>
        <w:t xml:space="preserve">”) in the form set out in </w:t>
      </w:r>
      <w:r>
        <w:rPr>
          <w:bCs w:val="0"/>
          <w:u w:val="single"/>
        </w:rPr>
        <w:t>Annex 1</w:t>
      </w:r>
      <w:r>
        <w:rPr>
          <w:bCs w:val="0"/>
        </w:rPr>
        <w:t xml:space="preserve"> that is duly completed and signed by the Optionholder together with the copy of the Agreement;</w:t>
      </w:r>
      <w:bookmarkEnd w:id="42"/>
    </w:p>
    <w:p w14:paraId="32AC5F73" w14:textId="77777777" w:rsidR="0012094E" w:rsidRPr="004C5385" w:rsidRDefault="0012094E">
      <w:pPr>
        <w:pStyle w:val="SuEprovision4level"/>
        <w:numPr>
          <w:ilvl w:val="3"/>
          <w:numId w:val="12"/>
        </w:numPr>
        <w:tabs>
          <w:tab w:val="left" w:pos="1276"/>
        </w:tabs>
      </w:pPr>
      <w:r>
        <w:lastRenderedPageBreak/>
        <w:t>the Optionholder shall pay to the Company an amount equal to the aggregate Exercise Price for the number of Shares over which the Option is to be exercised or make such arrangements for such payment as the Company shall permit;</w:t>
      </w:r>
    </w:p>
    <w:p w14:paraId="19D692D9" w14:textId="77777777" w:rsidR="00936711" w:rsidRPr="004C5385" w:rsidRDefault="00936711">
      <w:pPr>
        <w:pStyle w:val="SuEprovision4level"/>
        <w:numPr>
          <w:ilvl w:val="3"/>
          <w:numId w:val="12"/>
        </w:numPr>
        <w:tabs>
          <w:tab w:val="left" w:pos="1276"/>
        </w:tabs>
      </w:pPr>
      <w:r>
        <w:rPr>
          <w:bCs w:val="0"/>
        </w:rPr>
        <w:t>the Optionholder shall pay to the Group Company any Tax liability if and as required under Section </w:t>
      </w:r>
      <w:r>
        <w:fldChar w:fldCharType="begin"/>
      </w:r>
      <w:r>
        <w:instrText xml:space="preserve"> REF _Ref465345706 \r \h  \* MERGEFORMAT </w:instrText>
      </w:r>
      <w:r>
        <w:fldChar w:fldCharType="separate"/>
      </w:r>
      <w:r>
        <w:rPr>
          <w:bCs w:val="0"/>
          <w:cs/>
        </w:rPr>
        <w:t>‎</w:t>
      </w:r>
      <w:r>
        <w:rPr>
          <w:bCs w:val="0"/>
        </w:rPr>
        <w:t>2.</w:t>
      </w:r>
      <w:r>
        <w:t>9</w:t>
      </w:r>
      <w:r>
        <w:fldChar w:fldCharType="end"/>
      </w:r>
      <w:r>
        <w:rPr>
          <w:bCs w:val="0"/>
        </w:rPr>
        <w:t xml:space="preserve"> or make such arrangements for such payment as the Company shall permit. Upon the consent of the Parties, the Company may decrease the number of Shares issuable to the Optionholder upon exercise of the Option in an amount to be appropriate to offset the Tax liability payable by the Company;</w:t>
      </w:r>
    </w:p>
    <w:p w14:paraId="57CC6107" w14:textId="77777777" w:rsidR="0012094E" w:rsidRPr="004C5385" w:rsidRDefault="0012094E">
      <w:pPr>
        <w:pStyle w:val="SuEprovision4level"/>
        <w:numPr>
          <w:ilvl w:val="3"/>
          <w:numId w:val="12"/>
        </w:numPr>
        <w:tabs>
          <w:tab w:val="left" w:pos="1276"/>
        </w:tabs>
      </w:pPr>
      <w:bookmarkStart w:id="43" w:name="_RefER_273d"/>
      <w:r>
        <w:t>if requested by the Company, the Optionholder shall join a shareholders’ agreement in effect between the Company and/or its shareholders, an option programme established by the Company, a set of undertakings (including an undertaking agreeing to a drag-along right of the majority shareholders, founders, investors or other group of shareholders of the Company (jointly the “</w:t>
      </w:r>
      <w:r>
        <w:rPr>
          <w:b/>
        </w:rPr>
        <w:t>Dragging Shareholders</w:t>
      </w:r>
      <w:r>
        <w:t>”), whereby the Optionholder assumes an obligation to transfer its Shares together with the Dragging Shareholders to the proposed acquirer on similar terms and at same price as the Dragging Shareholders) or other similar document, as determined by the Company, by signing a deed of adherence, undertaking or similar document in the form acceptable to the Company;</w:t>
      </w:r>
      <w:bookmarkEnd w:id="43"/>
    </w:p>
    <w:p w14:paraId="56B32D59" w14:textId="77777777" w:rsidR="00294942" w:rsidRPr="004C5385" w:rsidRDefault="00294942">
      <w:pPr>
        <w:pStyle w:val="SuEprovision4level"/>
        <w:numPr>
          <w:ilvl w:val="3"/>
          <w:numId w:val="12"/>
        </w:numPr>
        <w:tabs>
          <w:tab w:val="left" w:pos="1276"/>
        </w:tabs>
      </w:pPr>
      <w:r>
        <w:rPr>
          <w:bCs w:val="0"/>
        </w:rPr>
        <w:t>the Optionholder shall enter into an escrow agreement or other document in connection with any arrangement necessary for the Exit, if and as required by the Company</w:t>
      </w:r>
      <w:r>
        <w:fldChar w:fldCharType="begin"/>
      </w:r>
      <w:r>
        <w:instrText xml:space="preserve"> REF _Ref227853351 \r \h </w:instrText>
      </w:r>
      <w:r>
        <w:fldChar w:fldCharType="separate"/>
      </w:r>
      <w:r>
        <w:fldChar w:fldCharType="end"/>
      </w:r>
      <w:r>
        <w:rPr>
          <w:bCs w:val="0"/>
        </w:rPr>
        <w:t>, or shall issue a power of attorney to the Company for representing the Optionholder in all issues related to the Exit;</w:t>
      </w:r>
    </w:p>
    <w:p w14:paraId="32DF8713" w14:textId="77777777" w:rsidR="006C4DE3" w:rsidRDefault="007D12A1">
      <w:pPr>
        <w:pStyle w:val="SuEprovision4level"/>
        <w:numPr>
          <w:ilvl w:val="3"/>
          <w:numId w:val="12"/>
        </w:numPr>
        <w:tabs>
          <w:tab w:val="left" w:pos="1276"/>
        </w:tabs>
      </w:pPr>
      <w:r>
        <w:t xml:space="preserve">if requested by the Company, the Optionholder (and the Optionholder’s spouse, if applicable) shall issue irrevocable power of attorney in favour of the Company or any persons authorized by the Company to (i) represent the Optionholder and vote on behalf of the Optionholder upon adoption of any shareholders’ resolutions regardless of whether the resolution is adopted at the shareholders’ meeting, without calling a meeting or whether it is signed unanimously by all shareholders of the Company; (ii) enter into and amend the shareholders’ agreement in the form as contemplated by the Company; and (iii) sign any share purchase agreements on behalf of the Optionholder to fulfil the drag along obligation of the Optionholder as applicable under a shareholders’ agreement or articles of association of the Company in force from time to time. For the avoidance of doubt the Company shall have such right also at any time after issuing the Shares to the Optionholder; </w:t>
      </w:r>
    </w:p>
    <w:p w14:paraId="444DB247" w14:textId="16FBD7E1" w:rsidR="0012094E" w:rsidRPr="004C5385" w:rsidRDefault="00320C2D">
      <w:pPr>
        <w:pStyle w:val="SuEprovision4level"/>
        <w:numPr>
          <w:ilvl w:val="3"/>
          <w:numId w:val="12"/>
        </w:numPr>
        <w:tabs>
          <w:tab w:val="left" w:pos="1276"/>
        </w:tabs>
      </w:pPr>
      <w:r>
        <w:t>the Optionholder shall deliver, at the request of the Company, (i) a certificate in the form acceptable to the Company evidencing that the Optionholder is not married, or if married, (ii) a document evidencing a separateness of property arrangement between the Optionholder and his or her spouse, or (iii) in case of joint property arrangement, marital property contract which provides that the Shares to be acquired under the Option shall unconditionally belong to the Optionholder (i.e., shall constitute Optionholder’s separate property); and</w:t>
      </w:r>
    </w:p>
    <w:p w14:paraId="73BD277B" w14:textId="77777777" w:rsidR="0012094E" w:rsidRDefault="0012094E">
      <w:pPr>
        <w:pStyle w:val="SuEprovision4level"/>
        <w:numPr>
          <w:ilvl w:val="3"/>
          <w:numId w:val="12"/>
        </w:numPr>
        <w:tabs>
          <w:tab w:val="left" w:pos="1276"/>
        </w:tabs>
      </w:pPr>
      <w:r>
        <w:t>the Optionholder shall take such other actions that the Company may reasonably request for the acquisition of relevant Shares, e.g., submit relevant instruction to the Optionholder’s securities account operator, if required.</w:t>
      </w:r>
    </w:p>
    <w:p w14:paraId="3AA083C8" w14:textId="569596FF" w:rsidR="003B7F45" w:rsidRDefault="003B7F45" w:rsidP="006B59D3">
      <w:pPr>
        <w:pStyle w:val="SuEprovision3level"/>
      </w:pPr>
      <w:r>
        <w:rPr>
          <w:bCs w:val="0"/>
        </w:rPr>
        <w:t>An Option is considered validly exercised only if all actions specified in Section </w:t>
      </w:r>
      <w:r>
        <w:fldChar w:fldCharType="begin"/>
      </w:r>
      <w:r>
        <w:instrText xml:space="preserve"> REF _Ref465505781 \r \h  \* MERGEFORMAT </w:instrText>
      </w:r>
      <w:r>
        <w:fldChar w:fldCharType="separate"/>
      </w:r>
      <w:r>
        <w:rPr>
          <w:bCs w:val="0"/>
          <w:cs/>
        </w:rPr>
        <w:t>‎</w:t>
      </w:r>
      <w:r>
        <w:rPr>
          <w:bCs w:val="0"/>
        </w:rPr>
        <w:t>2.7.3</w:t>
      </w:r>
      <w:r>
        <w:fldChar w:fldCharType="end"/>
      </w:r>
      <w:r>
        <w:rPr>
          <w:bCs w:val="0"/>
        </w:rPr>
        <w:t xml:space="preserve"> have been duly completed to the satisfaction of the Company. The Company shall provide the Optionholder, at the Optionholder’s request, relevant information necessary to take such actions. The Company shall have the right to refuse to issue or transfer any Shares until all such actions have been completed. If the Optionholder fails to complete any of the required actions under Section </w:t>
      </w:r>
      <w:r>
        <w:fldChar w:fldCharType="begin"/>
      </w:r>
      <w:r>
        <w:instrText xml:space="preserve"> REF _Ref465505781 \r \h  \* MERGEFORMAT </w:instrText>
      </w:r>
      <w:r>
        <w:fldChar w:fldCharType="separate"/>
      </w:r>
      <w:r>
        <w:rPr>
          <w:bCs w:val="0"/>
          <w:cs/>
        </w:rPr>
        <w:t>‎</w:t>
      </w:r>
      <w:r>
        <w:rPr>
          <w:bCs w:val="0"/>
        </w:rPr>
        <w:t>2.7.3</w:t>
      </w:r>
      <w:r>
        <w:fldChar w:fldCharType="end"/>
      </w:r>
      <w:r>
        <w:rPr>
          <w:bCs w:val="0"/>
        </w:rPr>
        <w:t xml:space="preserve"> within 30 days from the date of submission of the Exercise Notice (or, where </w:t>
      </w:r>
      <w:r>
        <w:rPr>
          <w:bCs w:val="0"/>
        </w:rPr>
        <w:lastRenderedPageBreak/>
        <w:t>the Option is exercised in connection with an Exit or Liquidation, within the applicable Exercise Period under Section ‎</w:t>
      </w:r>
      <w:r>
        <w:rPr>
          <w:bCs w:val="0"/>
        </w:rPr>
        <w:fldChar w:fldCharType="begin"/>
      </w:r>
      <w:r>
        <w:rPr>
          <w:bCs w:val="0"/>
        </w:rPr>
        <w:instrText xml:space="preserve"> REF _Ref240026709 \r \h </w:instrText>
      </w:r>
      <w:r>
        <w:rPr>
          <w:bCs w:val="0"/>
        </w:rPr>
      </w:r>
      <w:r>
        <w:rPr>
          <w:bCs w:val="0"/>
        </w:rPr>
        <w:fldChar w:fldCharType="separate"/>
      </w:r>
      <w:r>
        <w:rPr>
          <w:bCs w:val="0"/>
        </w:rPr>
        <w:t>2.6</w:t>
      </w:r>
      <w:r>
        <w:rPr>
          <w:bCs w:val="0"/>
        </w:rPr>
        <w:fldChar w:fldCharType="end"/>
      </w:r>
      <w:r>
        <w:rPr>
          <w:bCs w:val="0"/>
        </w:rPr>
        <w:t>, or in each case such longer period as the Company may allow), the Company may, at its sole discretion, terminate the Option in full.</w:t>
      </w:r>
    </w:p>
    <w:bookmarkStart w:id="44" w:name="_Ref227859112"/>
    <w:p w14:paraId="3AEC714A" w14:textId="77777777" w:rsidR="00154041" w:rsidRDefault="00D44ED6">
      <w:pPr>
        <w:pStyle w:val="SuEprovision3level"/>
        <w:numPr>
          <w:ilvl w:val="2"/>
          <w:numId w:val="12"/>
        </w:numPr>
      </w:pPr>
      <w:r>
        <w:fldChar w:fldCharType="begin">
          <w:ffData>
            <w:name w:val=""/>
            <w:enabled/>
            <w:calcOnExit w:val="0"/>
            <w:textInput>
              <w:default w:val="[OPTIONAL: "/>
            </w:textInput>
          </w:ffData>
        </w:fldChar>
      </w:r>
      <w:r>
        <w:instrText xml:space="preserve"> FORMTEXT </w:instrText>
      </w:r>
      <w:r>
        <w:fldChar w:fldCharType="separate"/>
      </w:r>
      <w:r>
        <w:rPr>
          <w:noProof/>
        </w:rPr>
        <w:t xml:space="preserve">[OPTIONAL: </w:t>
      </w:r>
      <w:r>
        <w:fldChar w:fldCharType="end"/>
      </w:r>
      <w:r>
        <w:rPr>
          <w:bCs w:val="0"/>
        </w:rPr>
        <w:t>With the prior consent of the Company in a form reproducible in writing, the Optionholder may exercise the Option by offsetting the aggregate Exercise Price payable for the Shares being exercised against the Fair Value of such Shares, resulting in a decreased number of Shares issuable to the Optionholder. In such case, the number of Shares issuable to the Optionholder shall be calculated as follows:</w:t>
      </w:r>
      <w:bookmarkEnd w:id="44"/>
    </w:p>
    <w:p w14:paraId="1BC2F15C" w14:textId="77777777" w:rsidR="00154041" w:rsidRDefault="00154041" w:rsidP="00F55403">
      <w:pPr>
        <w:pStyle w:val="SuEprovision3level"/>
        <w:numPr>
          <w:ilvl w:val="0"/>
          <w:numId w:val="0"/>
        </w:numPr>
        <w:ind w:left="709"/>
        <w:jc w:val="center"/>
      </w:pPr>
      <w:r>
        <w:rPr>
          <w:b/>
        </w:rPr>
        <w:t>Shares Exercised × ((FV – EP) / FV)</w:t>
      </w:r>
    </w:p>
    <w:p w14:paraId="20B22938" w14:textId="77777777" w:rsidR="00F55403" w:rsidRDefault="00F55403" w:rsidP="00F55403">
      <w:pPr>
        <w:pStyle w:val="SuEprovision3level"/>
        <w:numPr>
          <w:ilvl w:val="0"/>
          <w:numId w:val="0"/>
        </w:numPr>
        <w:ind w:left="709"/>
      </w:pPr>
      <w:r>
        <w:t xml:space="preserve">Where: </w:t>
      </w:r>
    </w:p>
    <w:p w14:paraId="6DE4182A" w14:textId="77777777" w:rsidR="00154041" w:rsidRDefault="00154041" w:rsidP="00F55403">
      <w:pPr>
        <w:pStyle w:val="SuEprovision3level"/>
        <w:numPr>
          <w:ilvl w:val="0"/>
          <w:numId w:val="0"/>
        </w:numPr>
        <w:ind w:left="709"/>
      </w:pPr>
      <w:r>
        <w:rPr>
          <w:bCs w:val="0"/>
        </w:rPr>
        <w:t xml:space="preserve">FV = the Fair Value per Share determined in accordance with Section </w:t>
      </w:r>
      <w:r>
        <w:fldChar w:fldCharType="begin"/>
      </w:r>
      <w:r>
        <w:instrText xml:space="preserve"> REF _Ref227858435 \r \h </w:instrText>
      </w:r>
      <w:r>
        <w:fldChar w:fldCharType="separate"/>
      </w:r>
      <w:r>
        <w:rPr>
          <w:cs/>
        </w:rPr>
        <w:t>‎</w:t>
      </w:r>
      <w:r>
        <w:t>2.12</w:t>
      </w:r>
      <w:r>
        <w:fldChar w:fldCharType="end"/>
      </w:r>
      <w:r>
        <w:rPr>
          <w:bCs w:val="0"/>
        </w:rPr>
        <w:t>;</w:t>
      </w:r>
    </w:p>
    <w:p w14:paraId="628006C1" w14:textId="77777777" w:rsidR="00F55403" w:rsidRDefault="00FE315C" w:rsidP="00F55403">
      <w:pPr>
        <w:pStyle w:val="SuEprovision3level"/>
        <w:numPr>
          <w:ilvl w:val="0"/>
          <w:numId w:val="0"/>
        </w:numPr>
        <w:ind w:left="709"/>
      </w:pPr>
      <w:r>
        <w:t xml:space="preserve">EP = the Exercise Price per Share. </w:t>
      </w:r>
    </w:p>
    <w:p w14:paraId="649011EC" w14:textId="77777777" w:rsidR="00BC52A2" w:rsidRDefault="00FE315C" w:rsidP="00F55403">
      <w:pPr>
        <w:pStyle w:val="SuEprovision3level"/>
        <w:numPr>
          <w:ilvl w:val="0"/>
          <w:numId w:val="0"/>
        </w:numPr>
        <w:ind w:left="709"/>
      </w:pPr>
      <w:r>
        <w:t>The Optionholder shall in any event make a monetary contribution in respect of the aggregate nominal value of the Shares to be issued or transferred as a result of exercise of the Option.</w:t>
      </w:r>
    </w:p>
    <w:p w14:paraId="060C7596" w14:textId="77777777" w:rsidR="00154041" w:rsidRDefault="00154041" w:rsidP="00F55403">
      <w:pPr>
        <w:pStyle w:val="SuEprovision3level"/>
        <w:numPr>
          <w:ilvl w:val="0"/>
          <w:numId w:val="0"/>
        </w:numPr>
        <w:ind w:left="709"/>
      </w:pPr>
      <w:r>
        <w:rPr>
          <w:bCs w:val="0"/>
          <w:i/>
          <w:iCs/>
        </w:rPr>
        <w:t>(Example: If the Optionholder exercises 1,000 Shares, the Fair Value per Share is EUR 500 and the Exercise Price per Share is EUR 10, the number of Shares issuable is: 1,000 × (500 – 10) / 500 = 980 Shares. The Optionholder must also pay the aggregate nominal value of such Shares in cash (EUR 9.80, assuming the nominal value per Share is EUR 0.01).)</w:t>
      </w:r>
      <w:r>
        <w:fldChar w:fldCharType="begin">
          <w:ffData>
            <w:name w:val=""/>
            <w:enabled/>
            <w:calcOnExit w:val="0"/>
            <w:textInput>
              <w:default w:val="]"/>
            </w:textInput>
          </w:ffData>
        </w:fldChar>
      </w:r>
      <w:r>
        <w:instrText xml:space="preserve"> FORMTEXT </w:instrText>
      </w:r>
      <w:r>
        <w:fldChar w:fldCharType="separate"/>
      </w:r>
      <w:r>
        <w:rPr>
          <w:noProof/>
        </w:rPr>
        <w:t>]</w:t>
      </w:r>
      <w:r>
        <w:fldChar w:fldCharType="end"/>
      </w:r>
    </w:p>
    <w:p w14:paraId="2707AFB8" w14:textId="77777777" w:rsidR="00187589" w:rsidRPr="00D44ED6" w:rsidRDefault="00187589" w:rsidP="00187589">
      <w:pPr>
        <w:pStyle w:val="SuEprovision3level"/>
      </w:pPr>
      <w:r>
        <w:fldChar w:fldCharType="begin">
          <w:ffData>
            <w:name w:val=""/>
            <w:enabled/>
            <w:calcOnExit w:val="0"/>
            <w:textInput>
              <w:default w:val="[OPTIONAL: "/>
            </w:textInput>
          </w:ffData>
        </w:fldChar>
      </w:r>
      <w:r>
        <w:instrText xml:space="preserve"> FORMTEXT </w:instrText>
      </w:r>
      <w:r>
        <w:fldChar w:fldCharType="separate"/>
      </w:r>
      <w:r>
        <w:rPr>
          <w:noProof/>
        </w:rPr>
        <w:t xml:space="preserve">[OPTIONAL: </w:t>
      </w:r>
      <w:r>
        <w:fldChar w:fldCharType="end"/>
      </w:r>
      <w:r>
        <w:t xml:space="preserve">If the exercise of the Option occurs in connection with an Exit, the Company may, provided this does not result in any additional Tax liabilities for the Company (or any other Group Company) and/or the Optionholder, settle the Option without issuing or transferring the Shares to the Optionholder. In such case, the Optionholder authorises the Company to receive the purchase price for the Shares (or, in case of a partial exercise, the portion attributable to the Shares in respect of which the Option is exercised) from the acquirer on behalf of the Optionholder, to offset the aggregate Exercise Price and any Taxes under Section </w:t>
      </w:r>
      <w:r>
        <w:fldChar w:fldCharType="begin"/>
      </w:r>
      <w:r>
        <w:instrText xml:space="preserve"> REF _Ref465345706 \w \h </w:instrText>
      </w:r>
      <w:r>
        <w:fldChar w:fldCharType="separate"/>
      </w:r>
      <w:r>
        <w:rPr>
          <w:cs/>
        </w:rPr>
        <w:t>‎</w:t>
      </w:r>
      <w:r>
        <w:t>2.9</w:t>
      </w:r>
      <w:r>
        <w:fldChar w:fldCharType="end"/>
      </w:r>
      <w:r>
        <w:t xml:space="preserve"> against such purchase price, and to transfer the remainder to the Optionholder within 14 days after actual receipt from the acquirer.</w:t>
      </w:r>
      <w:r>
        <w:fldChar w:fldCharType="begin">
          <w:ffData>
            <w:name w:val=""/>
            <w:enabled/>
            <w:calcOnExit w:val="0"/>
            <w:textInput>
              <w:default w:val="]"/>
            </w:textInput>
          </w:ffData>
        </w:fldChar>
      </w:r>
      <w:r>
        <w:instrText xml:space="preserve"> FORMTEXT </w:instrText>
      </w:r>
      <w:r>
        <w:fldChar w:fldCharType="separate"/>
      </w:r>
      <w:r>
        <w:rPr>
          <w:noProof/>
        </w:rPr>
        <w:t>]</w:t>
      </w:r>
      <w:r>
        <w:fldChar w:fldCharType="end"/>
      </w:r>
    </w:p>
    <w:p w14:paraId="6CECF078" w14:textId="77777777" w:rsidR="00367C07" w:rsidRPr="00187589" w:rsidRDefault="00367C07">
      <w:pPr>
        <w:pStyle w:val="SuEprovision2levelheading"/>
        <w:numPr>
          <w:ilvl w:val="1"/>
          <w:numId w:val="12"/>
        </w:numPr>
      </w:pPr>
      <w:bookmarkStart w:id="45" w:name="_Ref82080999"/>
      <w:bookmarkStart w:id="46" w:name="_Ref135140654"/>
      <w:r>
        <w:t>Issue or transfer of Shares</w:t>
      </w:r>
    </w:p>
    <w:p w14:paraId="58D2287F" w14:textId="77777777" w:rsidR="00922350" w:rsidRDefault="00922350">
      <w:pPr>
        <w:pStyle w:val="SuEprovision3level"/>
        <w:numPr>
          <w:ilvl w:val="2"/>
          <w:numId w:val="12"/>
        </w:numPr>
      </w:pPr>
      <w:bookmarkStart w:id="47" w:name="_Ref465270108"/>
      <w:bookmarkEnd w:id="45"/>
      <w:bookmarkEnd w:id="46"/>
      <w:r>
        <w:rPr>
          <w:bCs w:val="0"/>
        </w:rPr>
        <w:t>The Company shall take actions to issue or transfer the Shares in respect of which the Option has been validly exercised to the Optionholder within 30 days following the Exercise Date</w:t>
      </w:r>
      <w:bookmarkEnd w:id="47"/>
      <w:r>
        <w:rPr>
          <w:bCs w:val="0"/>
        </w:rPr>
        <w:t>.</w:t>
      </w:r>
    </w:p>
    <w:p w14:paraId="1168888D" w14:textId="77777777" w:rsidR="0012094E" w:rsidRPr="004C5385" w:rsidRDefault="0012094E">
      <w:pPr>
        <w:pStyle w:val="SuEprovision3level"/>
        <w:numPr>
          <w:ilvl w:val="2"/>
          <w:numId w:val="12"/>
        </w:numPr>
      </w:pPr>
      <w:bookmarkStart w:id="48" w:name="_Ref227853351"/>
      <w:r>
        <w:t>If the Option is exercised in connection with an Exit in the form of a Share Sale or a Liquidation, the Company shall take actions to ensure that the Shares in respect of which the Option has been validly exercised will be transferred or issued to the Optionholder immediately before the completion of the Exit or Liquidation or, at its discretion, make such other arrangements that would put the Optionholder in the position the Optionholder would have been, had the Optionholder been the registered owner of the relevant Shares immediately before the completion of Exit or Liquidation.</w:t>
      </w:r>
      <w:bookmarkEnd w:id="48"/>
    </w:p>
    <w:p w14:paraId="724B38B9" w14:textId="77777777" w:rsidR="0012094E" w:rsidRDefault="0012094E">
      <w:pPr>
        <w:pStyle w:val="SuEprovision3level"/>
        <w:numPr>
          <w:ilvl w:val="2"/>
          <w:numId w:val="12"/>
        </w:numPr>
        <w:rPr>
          <w:rFonts w:eastAsiaTheme="minorHAnsi"/>
        </w:rPr>
      </w:pPr>
      <w:r>
        <w:rPr>
          <w:rFonts w:eastAsiaTheme="minorHAnsi"/>
        </w:rPr>
        <w:t>The Optionholder agrees that at the Company’s sole discretion, the Shares underlying the Option can be issued as shares which do not grant its holder the right to vote.</w:t>
      </w:r>
    </w:p>
    <w:p w14:paraId="4ACC178E" w14:textId="77777777" w:rsidR="0012094E" w:rsidRPr="004C5385" w:rsidRDefault="0012094E">
      <w:pPr>
        <w:pStyle w:val="SuEprovision3level"/>
        <w:numPr>
          <w:ilvl w:val="2"/>
          <w:numId w:val="12"/>
        </w:numPr>
      </w:pPr>
      <w:r>
        <w:t>The Optionholder shall become the owner of Shares when the Optionholder is registered as such owner in the Company’s list of shareholders (as maintained in the Estonian Register of Securities or otherwise), but not before the rights from relevant Shares are deemed to arise under applicable laws. Until such time, the Optionholder has no right to vote or receive dividends or any other rights in connection with the Share, notwithstanding the exercise of the Option.</w:t>
      </w:r>
    </w:p>
    <w:p w14:paraId="12B0704A" w14:textId="77777777" w:rsidR="0012094E" w:rsidRPr="004C5385" w:rsidRDefault="0012094E">
      <w:pPr>
        <w:pStyle w:val="SuEprovision3level"/>
        <w:numPr>
          <w:ilvl w:val="2"/>
          <w:numId w:val="12"/>
        </w:numPr>
      </w:pPr>
      <w:r>
        <w:t>After the Optionholder has become owner of any Shares, the Optionholder agrees to keep up to date with and adhere to the articles of association of the Company in force from time to time.</w:t>
      </w:r>
    </w:p>
    <w:p w14:paraId="15D08839" w14:textId="77777777" w:rsidR="0012094E" w:rsidRDefault="0012094E">
      <w:pPr>
        <w:pStyle w:val="SuEprovision2levelheading"/>
        <w:numPr>
          <w:ilvl w:val="1"/>
          <w:numId w:val="12"/>
        </w:numPr>
      </w:pPr>
      <w:bookmarkStart w:id="49" w:name="_Ref465345706"/>
      <w:bookmarkStart w:id="50" w:name="_Ref465269665"/>
      <w:bookmarkStart w:id="51" w:name="_Ref215906144"/>
      <w:bookmarkEnd w:id="40"/>
      <w:r>
        <w:lastRenderedPageBreak/>
        <w:t>Tax matters</w:t>
      </w:r>
      <w:bookmarkEnd w:id="49"/>
    </w:p>
    <w:p w14:paraId="7C06B52A" w14:textId="77777777" w:rsidR="00931D30" w:rsidRPr="0074086D" w:rsidRDefault="00581806" w:rsidP="00931D30">
      <w:pPr>
        <w:pStyle w:val="SuEprovision2levelnonumbering"/>
      </w:pPr>
      <w:r>
        <w:t>If, in relation to the grant, vesting or exercise of the Option or any payment made under this Agreement, the Company or any Group Company becomes liable, or is reasonably believed to become liable, for any Taxes, the Optionholder shall pay to the Company or the relevant Group Company an amount equal to such Taxes immediately upon request, or shall make arrangements satisfactory to the Company for such payment. The Company or any Group Company may withhold or deduct from any amount payable to the Optionholder under this Agreement any Taxes for which the Company or such Group Company is required to account, including any employer or employee portion to the extent the Company or such Group Company is required by law to remit such amounts.</w:t>
      </w:r>
    </w:p>
    <w:p w14:paraId="286110E2" w14:textId="77777777" w:rsidR="0012094E" w:rsidRPr="004C5385" w:rsidRDefault="0012094E" w:rsidP="0012094E">
      <w:pPr>
        <w:pStyle w:val="SuEprovision2levelheading"/>
        <w:numPr>
          <w:ilvl w:val="1"/>
          <w:numId w:val="12"/>
        </w:numPr>
      </w:pPr>
      <w:bookmarkStart w:id="52" w:name="_Ref240026918"/>
      <w:r>
        <w:t>Call option</w:t>
      </w:r>
      <w:bookmarkEnd w:id="52"/>
    </w:p>
    <w:p w14:paraId="2ED1750F" w14:textId="43CEA0AF" w:rsidR="00FD5FF4" w:rsidRPr="004C5385" w:rsidRDefault="00FD5FF4" w:rsidP="0012094E">
      <w:pPr>
        <w:pStyle w:val="SuEprovision3level"/>
        <w:numPr>
          <w:ilvl w:val="2"/>
          <w:numId w:val="12"/>
        </w:numPr>
      </w:pPr>
      <w:bookmarkStart w:id="53" w:name="_Ref240030993"/>
      <w:r>
        <w:rPr>
          <w:bCs w:val="0"/>
        </w:rPr>
        <w:t>If the Optionholder has acquired any Shares under the Option and becomes a Bad Leaver under Section ‎</w:t>
      </w:r>
      <w:r>
        <w:rPr>
          <w:bCs w:val="0"/>
        </w:rPr>
        <w:fldChar w:fldCharType="begin"/>
      </w:r>
      <w:r>
        <w:rPr>
          <w:bCs w:val="0"/>
        </w:rPr>
        <w:instrText xml:space="preserve"> REF _Ref240026895 \w \h </w:instrText>
      </w:r>
      <w:r>
        <w:rPr>
          <w:bCs w:val="0"/>
        </w:rPr>
      </w:r>
      <w:r>
        <w:rPr>
          <w:bCs w:val="0"/>
        </w:rPr>
        <w:fldChar w:fldCharType="separate"/>
      </w:r>
      <w:r>
        <w:rPr>
          <w:bCs w:val="0"/>
        </w:rPr>
        <w:t>1.4.1(b)</w:t>
      </w:r>
      <w:r>
        <w:rPr>
          <w:bCs w:val="0"/>
        </w:rPr>
        <w:fldChar w:fldCharType="end"/>
      </w:r>
      <w:r>
        <w:rPr>
          <w:bCs w:val="0"/>
        </w:rPr>
        <w:t xml:space="preserve"> or a Retrospective Bad Leaver, the Company shall have the right to request the Optionholder (or, for the avoidance of doubt, the Optionholder’s successor(s)) to transfer all Option Shares back to the Company free of charge (the “</w:t>
      </w:r>
      <w:r>
        <w:rPr>
          <w:b/>
        </w:rPr>
        <w:t>Call Option</w:t>
      </w:r>
      <w:r>
        <w:rPr>
          <w:bCs w:val="0"/>
        </w:rPr>
        <w:t>”). The following provisions shall apply:</w:t>
      </w:r>
      <w:bookmarkEnd w:id="53"/>
    </w:p>
    <w:p w14:paraId="34849AD0" w14:textId="68F73090" w:rsidR="0045049A" w:rsidRPr="001379A3" w:rsidRDefault="0045049A" w:rsidP="001379A3">
      <w:pPr>
        <w:pStyle w:val="SuEprovision4level"/>
      </w:pPr>
      <w:bookmarkStart w:id="54" w:name="_Ref240027171"/>
      <w:r>
        <w:rPr>
          <w:bCs w:val="0"/>
        </w:rPr>
        <w:t>The date on which the Optionholder becomes a Bad Leaver under Section ‎</w:t>
      </w:r>
      <w:r>
        <w:rPr>
          <w:bCs w:val="0"/>
        </w:rPr>
        <w:fldChar w:fldCharType="begin"/>
      </w:r>
      <w:r>
        <w:rPr>
          <w:bCs w:val="0"/>
        </w:rPr>
        <w:instrText xml:space="preserve"> REF _Ref240026895 \w \h </w:instrText>
      </w:r>
      <w:r>
        <w:rPr>
          <w:bCs w:val="0"/>
        </w:rPr>
      </w:r>
      <w:r>
        <w:rPr>
          <w:bCs w:val="0"/>
        </w:rPr>
        <w:fldChar w:fldCharType="separate"/>
      </w:r>
      <w:r>
        <w:rPr>
          <w:bCs w:val="0"/>
        </w:rPr>
        <w:t>1.4.1(b)</w:t>
      </w:r>
      <w:r>
        <w:rPr>
          <w:bCs w:val="0"/>
        </w:rPr>
        <w:fldChar w:fldCharType="end"/>
      </w:r>
      <w:r>
        <w:rPr>
          <w:bCs w:val="0"/>
        </w:rPr>
        <w:t xml:space="preserve"> shall be the “</w:t>
      </w:r>
      <w:r>
        <w:rPr>
          <w:b/>
        </w:rPr>
        <w:t>Trigger Date</w:t>
      </w:r>
      <w:r>
        <w:rPr>
          <w:bCs w:val="0"/>
        </w:rPr>
        <w:t xml:space="preserve">”. If the Optionholder is reclassified as a Retrospective Bad Leaver after the termination of the Professional Relationship in accordance with Section </w:t>
      </w:r>
      <w:r>
        <w:rPr>
          <w:bCs w:val="0"/>
        </w:rPr>
        <w:fldChar w:fldCharType="begin"/>
      </w:r>
      <w:r>
        <w:rPr>
          <w:bCs w:val="0"/>
        </w:rPr>
        <w:instrText xml:space="preserve"> REF _Ref240033833 \w \h </w:instrText>
      </w:r>
      <w:r>
        <w:rPr>
          <w:bCs w:val="0"/>
        </w:rPr>
      </w:r>
      <w:r>
        <w:rPr>
          <w:bCs w:val="0"/>
        </w:rPr>
        <w:fldChar w:fldCharType="separate"/>
      </w:r>
      <w:r>
        <w:rPr>
          <w:bCs w:val="0"/>
          <w:cs/>
        </w:rPr>
        <w:t>‎</w:t>
      </w:r>
      <w:r>
        <w:rPr>
          <w:bCs w:val="0"/>
        </w:rPr>
        <w:t>1.4.1</w:t>
      </w:r>
      <w:r>
        <w:rPr>
          <w:bCs w:val="0"/>
        </w:rPr>
        <w:fldChar w:fldCharType="end"/>
      </w:r>
      <w:r>
        <w:rPr>
          <w:bCs w:val="0"/>
        </w:rPr>
        <w:t xml:space="preserve"> of the Outlined Terms, the </w:t>
      </w:r>
      <w:r>
        <w:rPr>
          <w:b/>
          <w:bCs w:val="0"/>
        </w:rPr>
        <w:t>Trigger Date</w:t>
      </w:r>
      <w:r>
        <w:rPr>
          <w:bCs w:val="0"/>
        </w:rPr>
        <w:t xml:space="preserve"> shall be the date on which the Company notifies the Optionholder of such reclassification.</w:t>
      </w:r>
      <w:bookmarkEnd w:id="54"/>
    </w:p>
    <w:p w14:paraId="5E33F9A6" w14:textId="77777777" w:rsidR="0012094E" w:rsidRPr="001379A3" w:rsidRDefault="0012094E" w:rsidP="001379A3">
      <w:pPr>
        <w:pStyle w:val="SuEprovision4level"/>
      </w:pPr>
      <w:bookmarkStart w:id="55" w:name="_Ref240031064"/>
      <w:r>
        <w:t>The Company may exercise the Call Option by sending a notice to the Optionholder (the “</w:t>
      </w:r>
      <w:r>
        <w:rPr>
          <w:b/>
          <w:bCs w:val="0"/>
        </w:rPr>
        <w:t>Option Notice</w:t>
      </w:r>
      <w:r>
        <w:t>”) within 90 calendar days after the Trigger Date after the lapse of which period the Call Option, if not exercised, will terminate.</w:t>
      </w:r>
      <w:bookmarkEnd w:id="55"/>
    </w:p>
    <w:p w14:paraId="0AFD3837" w14:textId="77777777" w:rsidR="0012094E" w:rsidRDefault="0012094E" w:rsidP="00A2352F">
      <w:pPr>
        <w:pStyle w:val="SuEprovision4level"/>
      </w:pPr>
      <w:r>
        <w:t>If the Company exercises the Call Option, the Optionholder shall take all actions requested by the Company to transfer the Option Shares to the Company (or as directed by the Company) within 14 days after the receipt of the Option Notice.</w:t>
      </w:r>
    </w:p>
    <w:p w14:paraId="2F624077" w14:textId="77777777" w:rsidR="00043CF7" w:rsidRDefault="00A2352F" w:rsidP="00624133">
      <w:pPr>
        <w:pStyle w:val="SuEprovision4level"/>
      </w:pPr>
      <w:r>
        <w:t xml:space="preserve">If the Optionholder (or the Optionholder’s successor(s)) breaches the obligation to transfer all or part of the Option Shares back to the Company under this Section </w:t>
      </w:r>
      <w:r>
        <w:fldChar w:fldCharType="begin"/>
      </w:r>
      <w:r>
        <w:instrText xml:space="preserve"> REF _Ref240026918 \w \h </w:instrText>
      </w:r>
      <w:r>
        <w:fldChar w:fldCharType="separate"/>
      </w:r>
      <w:r>
        <w:rPr>
          <w:cs/>
        </w:rPr>
        <w:t>‎</w:t>
      </w:r>
      <w:r>
        <w:t>2.10</w:t>
      </w:r>
      <w:r>
        <w:fldChar w:fldCharType="end"/>
      </w:r>
      <w:r>
        <w:t>, (i) the Optionholder shall pay to the Company a contractual penalty in the amount of one per cent of the Fair Value of the Option Shares per each day the breach is continuing, or (ii) the Company (on the basis of a shareholders’ resolution) has the right to cancel such Shares, whereas a power of attorney in favour of the Company shall be deemed to be granted by the Optionholder as at the signing of the Agreement to vote in such situation in favour of such shareholders’ resolution on behalf of the Optionholder, and the Company shall also be entitled to request the Optionholder to vote in such situation in favour of such shareholders’ resolution.</w:t>
      </w:r>
    </w:p>
    <w:p w14:paraId="674FEEB1" w14:textId="77777777" w:rsidR="00A2352F" w:rsidRPr="00043CF7" w:rsidRDefault="00043CF7" w:rsidP="00624133">
      <w:pPr>
        <w:pStyle w:val="SuEprovision4level"/>
        <w:rPr>
          <w:rFonts w:ascii="Arial Bold" w:eastAsia="Times New Roman" w:hAnsi="Arial Bold"/>
          <w:b/>
        </w:rPr>
      </w:pPr>
      <w:r>
        <w:rPr>
          <w:bCs w:val="0"/>
        </w:rPr>
        <w:t>The Company may assign its rights under the Call Option in whole or in part to any shareholders of the Company (other than the respective Optionholder who has the obligation to transfer the Shares). Such assignment does not require the consent of the Optionholder.</w:t>
      </w:r>
    </w:p>
    <w:p w14:paraId="0084F7DD" w14:textId="77777777" w:rsidR="00EB5B00" w:rsidRPr="00840DE4" w:rsidRDefault="00022A3D">
      <w:pPr>
        <w:pStyle w:val="SuEprovision2levelheading"/>
        <w:numPr>
          <w:ilvl w:val="1"/>
          <w:numId w:val="12"/>
        </w:numPr>
      </w:pPr>
      <w:bookmarkStart w:id="56" w:name="_Ref227859142"/>
      <w:bookmarkStart w:id="57" w:name="_Ref465515218"/>
      <w:bookmarkStart w:id="58" w:name="_Ref215911037"/>
      <w:bookmarkEnd w:id="50"/>
      <w:bookmarkEnd w:id="51"/>
      <w:r>
        <w:rPr>
          <w:bCs/>
        </w:rPr>
        <w:t>Compensation for cancellation of Option</w:t>
      </w:r>
      <w:bookmarkEnd w:id="56"/>
    </w:p>
    <w:p w14:paraId="08257A8F" w14:textId="50837541" w:rsidR="003876CE" w:rsidRPr="00C112E8" w:rsidRDefault="003876CE" w:rsidP="00726FAD">
      <w:pPr>
        <w:pStyle w:val="SuEprovision3level"/>
        <w:numPr>
          <w:ilvl w:val="0"/>
          <w:numId w:val="0"/>
        </w:numPr>
        <w:ind w:left="709"/>
      </w:pPr>
      <w:r>
        <w:rPr>
          <w:bCs w:val="0"/>
        </w:rPr>
        <w:t xml:space="preserve">If the </w:t>
      </w:r>
      <w:r>
        <w:rPr>
          <w:rFonts w:eastAsia="Arial Unicode MS"/>
          <w:bCs w:val="0"/>
        </w:rPr>
        <w:t>Optionholder becomes a Good Leaver</w:t>
      </w:r>
      <w:r>
        <w:rPr>
          <w:bCs w:val="0"/>
        </w:rPr>
        <w:t xml:space="preserve"> </w:t>
      </w:r>
      <w:r>
        <w:rPr>
          <w:rFonts w:eastAsia="Arial Unicode MS"/>
          <w:bCs w:val="0"/>
        </w:rPr>
        <w:fldChar w:fldCharType="begin">
          <w:ffData>
            <w:name w:val=""/>
            <w:enabled/>
            <w:calcOnExit w:val="0"/>
            <w:textInput>
              <w:default w:val="[OPTIONAL:"/>
            </w:textInput>
          </w:ffData>
        </w:fldChar>
      </w:r>
      <w:r>
        <w:instrText xml:space="preserve"> FORMTEXT </w:instrText>
      </w:r>
      <w:r>
        <w:rPr>
          <w:rFonts w:eastAsia="Arial Unicode MS"/>
          <w:bCs w:val="0"/>
        </w:rPr>
      </w:r>
      <w:r>
        <w:rPr>
          <w:rFonts w:eastAsia="Arial Unicode MS"/>
          <w:bCs w:val="0"/>
        </w:rPr>
        <w:fldChar w:fldCharType="separate"/>
      </w:r>
      <w:r>
        <w:rPr>
          <w:rFonts w:eastAsia="Arial Unicode MS"/>
          <w:bCs w:val="0"/>
          <w:noProof/>
        </w:rPr>
        <w:t>[OPTIONAL:</w:t>
      </w:r>
      <w:r>
        <w:rPr>
          <w:rFonts w:eastAsia="Arial Unicode MS"/>
          <w:bCs w:val="0"/>
        </w:rPr>
        <w:fldChar w:fldCharType="end"/>
      </w:r>
      <w:r>
        <w:rPr>
          <w:rFonts w:eastAsia="Arial Unicode MS"/>
          <w:bCs w:val="0"/>
        </w:rPr>
        <w:t xml:space="preserve"> or </w:t>
      </w:r>
      <w:r>
        <w:rPr>
          <w:bCs w:val="0"/>
        </w:rPr>
        <w:t xml:space="preserve">a </w:t>
      </w:r>
      <w:r>
        <w:rPr>
          <w:rFonts w:eastAsia="Arial Unicode MS"/>
          <w:bCs w:val="0"/>
        </w:rPr>
        <w:t>Voluntary Leaver</w:t>
      </w:r>
      <w:r>
        <w:rPr>
          <w:rFonts w:eastAsia="Arial Unicode MS"/>
          <w:bCs w:val="0"/>
        </w:rPr>
        <w:fldChar w:fldCharType="begin">
          <w:ffData>
            <w:name w:val=""/>
            <w:enabled/>
            <w:calcOnExit w:val="0"/>
            <w:textInput>
              <w:default w:val="]"/>
            </w:textInput>
          </w:ffData>
        </w:fldChar>
      </w:r>
      <w:r>
        <w:instrText xml:space="preserve"> FORMTEXT </w:instrText>
      </w:r>
      <w:r>
        <w:rPr>
          <w:rFonts w:eastAsia="Arial Unicode MS"/>
          <w:bCs w:val="0"/>
        </w:rPr>
      </w:r>
      <w:r>
        <w:rPr>
          <w:rFonts w:eastAsia="Arial Unicode MS"/>
          <w:bCs w:val="0"/>
        </w:rPr>
        <w:fldChar w:fldCharType="separate"/>
      </w:r>
      <w:r>
        <w:rPr>
          <w:rFonts w:eastAsia="Arial Unicode MS"/>
          <w:bCs w:val="0"/>
          <w:noProof/>
        </w:rPr>
        <w:t>]</w:t>
      </w:r>
      <w:r>
        <w:rPr>
          <w:rFonts w:eastAsia="Arial Unicode MS"/>
          <w:bCs w:val="0"/>
        </w:rPr>
        <w:fldChar w:fldCharType="end"/>
      </w:r>
      <w:r>
        <w:rPr>
          <w:rFonts w:eastAsia="Arial Unicode MS"/>
          <w:bCs w:val="0"/>
        </w:rPr>
        <w:t xml:space="preserve"> </w:t>
      </w:r>
      <w:r>
        <w:rPr>
          <w:bCs w:val="0"/>
        </w:rPr>
        <w:t>before exercising</w:t>
      </w:r>
      <w:r>
        <w:rPr>
          <w:rFonts w:eastAsia="Arial Unicode MS"/>
          <w:bCs w:val="0"/>
        </w:rPr>
        <w:t xml:space="preserve"> the </w:t>
      </w:r>
      <w:r>
        <w:rPr>
          <w:bCs w:val="0"/>
        </w:rPr>
        <w:t xml:space="preserve">Option and, accordingly, has not acquired any Shares, the Company has the right to cancel the Option against payment to the Optionholder of fair compensation for such cancellation. The fair compensation shall be equal to (a) the Fair Value of the Vested Shares underlying the Option, determined in accordance with Section </w:t>
      </w:r>
      <w:r>
        <w:rPr>
          <w:bCs w:val="0"/>
          <w:cs/>
        </w:rPr>
        <w:t>‎</w:t>
      </w:r>
      <w:r>
        <w:rPr>
          <w:bCs w:val="0"/>
          <w:cs/>
        </w:rPr>
        <w:fldChar w:fldCharType="begin"/>
      </w:r>
      <w:r>
        <w:rPr>
          <w:bCs w:val="0"/>
          <w:cs/>
        </w:rPr>
        <w:instrText xml:space="preserve"> REF _Ref227858435 \r \h </w:instrText>
      </w:r>
      <w:r>
        <w:rPr>
          <w:bCs w:val="0"/>
          <w:cs/>
        </w:rPr>
      </w:r>
      <w:r>
        <w:rPr>
          <w:bCs w:val="0"/>
          <w:cs/>
        </w:rPr>
        <w:fldChar w:fldCharType="separate"/>
      </w:r>
      <w:r>
        <w:rPr>
          <w:bCs w:val="0"/>
          <w:cs/>
        </w:rPr>
        <w:t>2.12</w:t>
      </w:r>
      <w:r>
        <w:rPr>
          <w:bCs w:val="0"/>
          <w:cs/>
        </w:rPr>
        <w:fldChar w:fldCharType="end"/>
      </w:r>
      <w:r>
        <w:rPr>
          <w:bCs w:val="0"/>
        </w:rPr>
        <w:t xml:space="preserve"> minus (b) the aggregate Exercise Price that would have been payable for such Vested Shares had the Optionholder </w:t>
      </w:r>
      <w:r>
        <w:rPr>
          <w:bCs w:val="0"/>
        </w:rPr>
        <w:lastRenderedPageBreak/>
        <w:t>exercised the Option. [OPTIONAL: In the case of a Voluntary Leaver, the fair compensation shall be calculated only by reference to those Vested Shares in respect of which the Option has not terminated under Section ‎</w:t>
      </w:r>
      <w:r>
        <w:rPr>
          <w:bCs w:val="0"/>
        </w:rPr>
        <w:fldChar w:fldCharType="begin"/>
      </w:r>
      <w:r>
        <w:rPr>
          <w:bCs w:val="0"/>
        </w:rPr>
        <w:instrText xml:space="preserve"> REF _Ref137315194 \r \h </w:instrText>
      </w:r>
      <w:r>
        <w:rPr>
          <w:bCs w:val="0"/>
        </w:rPr>
      </w:r>
      <w:r>
        <w:rPr>
          <w:bCs w:val="0"/>
        </w:rPr>
        <w:fldChar w:fldCharType="separate"/>
      </w:r>
      <w:r>
        <w:rPr>
          <w:bCs w:val="0"/>
        </w:rPr>
        <w:t>1.4.3</w:t>
      </w:r>
      <w:r>
        <w:rPr>
          <w:bCs w:val="0"/>
        </w:rPr>
        <w:fldChar w:fldCharType="end"/>
      </w:r>
      <w:r>
        <w:rPr>
          <w:bCs w:val="0"/>
        </w:rPr>
        <w:t>, and shall exclude the Vested Shares in respect of which the Option has terminated under that Section.]</w:t>
      </w:r>
    </w:p>
    <w:p w14:paraId="20DB65F1" w14:textId="77777777" w:rsidR="0012094E" w:rsidRPr="00FB130E" w:rsidRDefault="00796F19">
      <w:pPr>
        <w:pStyle w:val="SuEprovision2levelheading"/>
        <w:numPr>
          <w:ilvl w:val="1"/>
          <w:numId w:val="12"/>
        </w:numPr>
      </w:pPr>
      <w:bookmarkStart w:id="59" w:name="_Ref227858435"/>
      <w:bookmarkEnd w:id="57"/>
      <w:bookmarkEnd w:id="58"/>
      <w:r>
        <w:rPr>
          <w:bCs/>
        </w:rPr>
        <w:t>Determination of Fair Value</w:t>
      </w:r>
      <w:bookmarkEnd w:id="59"/>
    </w:p>
    <w:p w14:paraId="1BE2910D" w14:textId="77777777" w:rsidR="00823106" w:rsidRDefault="00855414" w:rsidP="00187589">
      <w:pPr>
        <w:pStyle w:val="SuEprovision3level"/>
      </w:pPr>
      <w:bookmarkStart w:id="60" w:name="_Ref465948295"/>
      <w:bookmarkStart w:id="61" w:name="_Ref430264532"/>
      <w:r>
        <w:t>In cases where this Agreement refers to the Fair Value of Shares (the “</w:t>
      </w:r>
      <w:r>
        <w:rPr>
          <w:b/>
          <w:bCs w:val="0"/>
        </w:rPr>
        <w:t>Fair Value</w:t>
      </w:r>
      <w:r>
        <w:t>”), such Fair Value shall be determined as follows:</w:t>
      </w:r>
      <w:bookmarkEnd w:id="60"/>
    </w:p>
    <w:p w14:paraId="5DE36E49" w14:textId="77777777" w:rsidR="0012094E" w:rsidRPr="001379A3" w:rsidRDefault="0012094E" w:rsidP="001379A3">
      <w:pPr>
        <w:pStyle w:val="SuEprovision4level"/>
      </w:pPr>
      <w:bookmarkStart w:id="62" w:name="_RefER_2121a"/>
      <w:r>
        <w:t>The Fair Value shall be determined in good faith by the Company. If the Optionholder does not agree with the Fair Value determined by the Company as set out above, the Optionholder must send a notice (a “</w:t>
      </w:r>
      <w:r>
        <w:rPr>
          <w:b/>
          <w:bCs w:val="0"/>
        </w:rPr>
        <w:t>Disagreement Notice</w:t>
      </w:r>
      <w:r>
        <w:t>”) to the Company within 7 days after the receipt of Company’s calculation of Fair Value. In such case, the Fair Value shall be determined by an independent expert appointed jointly by the Optionholder and the Company. In case the Parties fail to appoint such expert within 14 days after the Disagreement Notice, the expert will be appointed by the Management Board of the Estonian Private Equity and Venture Capital Association or the equivalent organization in Estonia or should the latter fail or not agree to appoint such expert within 14 days after the relevant request of the Company, then by the competent court. The Fair Value as determined by the aforementioned expert or competent court shall be final and binding to the Parties. The cost of the aforementioned expert shall be paid by the Parties in equal proportions.</w:t>
      </w:r>
      <w:bookmarkEnd w:id="62"/>
    </w:p>
    <w:p w14:paraId="790ABE72" w14:textId="77777777" w:rsidR="0012094E" w:rsidRPr="004C5385" w:rsidRDefault="0012094E" w:rsidP="00855414">
      <w:pPr>
        <w:pStyle w:val="SuEprovision4level"/>
      </w:pPr>
      <w:r>
        <w:t>In determining the Fair Value, valuation assigned to the Company in connection with the Company’s most recent third-party equity financing may be used, if appropriate.</w:t>
      </w:r>
    </w:p>
    <w:p w14:paraId="2C390E5B" w14:textId="77777777" w:rsidR="0012094E" w:rsidRDefault="0012094E">
      <w:pPr>
        <w:pStyle w:val="SuEprovision2levelheading"/>
        <w:numPr>
          <w:ilvl w:val="1"/>
          <w:numId w:val="12"/>
        </w:numPr>
      </w:pPr>
      <w:bookmarkStart w:id="63" w:name="_Ref465516450"/>
      <w:bookmarkEnd w:id="61"/>
      <w:r>
        <w:t>Corporate events</w:t>
      </w:r>
      <w:bookmarkEnd w:id="63"/>
    </w:p>
    <w:p w14:paraId="23E8851D" w14:textId="77777777" w:rsidR="0012094E" w:rsidRPr="004C5385" w:rsidRDefault="0012094E">
      <w:pPr>
        <w:pStyle w:val="SuEprovision3level"/>
        <w:numPr>
          <w:ilvl w:val="2"/>
          <w:numId w:val="12"/>
        </w:numPr>
      </w:pPr>
      <w:bookmarkStart w:id="64" w:name="_Ref215913517"/>
      <w:bookmarkStart w:id="65" w:name="_Ref465271189"/>
      <w:r>
        <w:t>In the event of merger, division, reorganization, or other corporate event affecting the Shares the Company may make at its discretion such adjustments to the number and type of securities underlying the Option as well as the Exercise Price as it in good faith considers appropriate in order to preserve (and to avoid enlargement or dilution of) the benefits or potential benefits intended to be made available to the Optionholder under the Agreement.</w:t>
      </w:r>
      <w:bookmarkEnd w:id="64"/>
      <w:r>
        <w:t xml:space="preserve"> Without prejudice to the above, in the event the Company merges with another company so that the Company will not be surviving company, the Company may at its sole discretion</w:t>
      </w:r>
      <w:bookmarkEnd w:id="65"/>
      <w:r>
        <w:t xml:space="preserve"> (i) replace the Option with the option to the shares of such surviving successor company; or (ii) decide that the Option is deemed fully or partly vested and may be exercised immediately prior to the completion of the merger.</w:t>
      </w:r>
    </w:p>
    <w:p w14:paraId="2A476B06" w14:textId="77777777" w:rsidR="0012094E" w:rsidRDefault="0012094E">
      <w:pPr>
        <w:pStyle w:val="SuEprovision3level"/>
        <w:numPr>
          <w:ilvl w:val="2"/>
          <w:numId w:val="12"/>
        </w:numPr>
      </w:pPr>
      <w:bookmarkStart w:id="66" w:name="_Ref136378948"/>
      <w:r>
        <w:t>In the event of a transaction whereby a company (the “</w:t>
      </w:r>
      <w:r>
        <w:rPr>
          <w:b/>
        </w:rPr>
        <w:t>New Company</w:t>
      </w:r>
      <w:r>
        <w:t>”) acquires all shares in the Company (the “</w:t>
      </w:r>
      <w:r>
        <w:rPr>
          <w:b/>
        </w:rPr>
        <w:t>Old Shares</w:t>
      </w:r>
      <w:r>
        <w:t>”) in consideration for the issuance of shares in the New Company (the “</w:t>
      </w:r>
      <w:r>
        <w:rPr>
          <w:b/>
        </w:rPr>
        <w:t>New Shares</w:t>
      </w:r>
      <w:r>
        <w:t>”) to the holders of Old Shares in proportion to their existing holdings (the “</w:t>
      </w:r>
      <w:r>
        <w:rPr>
          <w:b/>
        </w:rPr>
        <w:t>Flip</w:t>
      </w:r>
      <w:r>
        <w:t>”), the Company shall have the right to replace the Option to acquire the Shares (the “</w:t>
      </w:r>
      <w:r>
        <w:rPr>
          <w:b/>
        </w:rPr>
        <w:t>Old Option</w:t>
      </w:r>
      <w:r>
        <w:t>”) with a new option (the “</w:t>
      </w:r>
      <w:r>
        <w:rPr>
          <w:b/>
        </w:rPr>
        <w:t>New Option</w:t>
      </w:r>
      <w:r>
        <w:t>”) which is equivalent to the Old Option but relates to shares in the New Company so that the total amount payable by the Optionholder for the acquisition of shares under the New Option is equal to the total amount that would have been payable by the Optionholder for the acquisition of Shares under the Old Option.</w:t>
      </w:r>
      <w:bookmarkEnd w:id="66"/>
    </w:p>
    <w:p w14:paraId="10E19595" w14:textId="77777777" w:rsidR="00085C67" w:rsidRPr="004C5385" w:rsidRDefault="00085C67">
      <w:pPr>
        <w:pStyle w:val="SuEprovision3level"/>
        <w:numPr>
          <w:ilvl w:val="2"/>
          <w:numId w:val="12"/>
        </w:numPr>
      </w:pPr>
      <w:r>
        <w:rPr>
          <w:bCs w:val="0"/>
        </w:rPr>
        <w:t>The Company shall notify the Optionholder of any adjustment or replacement made under this Section </w:t>
      </w:r>
      <w:r>
        <w:fldChar w:fldCharType="begin"/>
      </w:r>
      <w:r>
        <w:instrText xml:space="preserve"> REF _Ref465516450 \r \h  \* MERGEFORMAT </w:instrText>
      </w:r>
      <w:r>
        <w:fldChar w:fldCharType="separate"/>
      </w:r>
      <w:r>
        <w:rPr>
          <w:bCs w:val="0"/>
          <w:cs/>
        </w:rPr>
        <w:t>‎</w:t>
      </w:r>
      <w:r>
        <w:rPr>
          <w:bCs w:val="0"/>
        </w:rPr>
        <w:t>2.</w:t>
      </w:r>
      <w:r>
        <w:t>13</w:t>
      </w:r>
      <w:r>
        <w:fldChar w:fldCharType="end"/>
      </w:r>
      <w:r>
        <w:rPr>
          <w:bCs w:val="0"/>
        </w:rPr>
        <w:t xml:space="preserve"> as soon as reasonably possible.</w:t>
      </w:r>
    </w:p>
    <w:p w14:paraId="393424C9" w14:textId="77777777" w:rsidR="0012094E" w:rsidRPr="004C5385" w:rsidRDefault="0012094E">
      <w:pPr>
        <w:pStyle w:val="SuEprovision2levelheading"/>
        <w:numPr>
          <w:ilvl w:val="1"/>
          <w:numId w:val="12"/>
        </w:numPr>
      </w:pPr>
      <w:r>
        <w:t>Termination of Option</w:t>
      </w:r>
    </w:p>
    <w:p w14:paraId="2073FA94" w14:textId="77777777" w:rsidR="0012094E" w:rsidRPr="004C5385" w:rsidRDefault="0012094E">
      <w:pPr>
        <w:pStyle w:val="SuEprovision3level"/>
        <w:numPr>
          <w:ilvl w:val="2"/>
          <w:numId w:val="12"/>
        </w:numPr>
      </w:pPr>
      <w:r>
        <w:t>In each case the Agreement sets out an Exercise Period applicable for the exercise of the Option in certain circumstances, the Option, to the extent not exercised during such Exercise Period, shall terminate without further notice.</w:t>
      </w:r>
    </w:p>
    <w:p w14:paraId="1C60C527" w14:textId="77777777" w:rsidR="0012094E" w:rsidRDefault="0012094E">
      <w:pPr>
        <w:pStyle w:val="SuEprovision3level"/>
        <w:numPr>
          <w:ilvl w:val="2"/>
          <w:numId w:val="12"/>
        </w:numPr>
      </w:pPr>
      <w:bookmarkStart w:id="67" w:name="_RefER_2142"/>
      <w:r>
        <w:lastRenderedPageBreak/>
        <w:t xml:space="preserve">In any case the Option (to the extent not terminated earlier) shall terminate on the </w:t>
      </w:r>
      <w:r>
        <w:fldChar w:fldCharType="begin">
          <w:ffData>
            <w:name w:val=""/>
            <w:enabled/>
            <w:calcOnExit w:val="0"/>
            <w:textInput>
              <w:default w:val="[10th]"/>
            </w:textInput>
          </w:ffData>
        </w:fldChar>
      </w:r>
      <w:r>
        <w:instrText xml:space="preserve"> FORMTEXT </w:instrText>
      </w:r>
      <w:r>
        <w:fldChar w:fldCharType="separate"/>
      </w:r>
      <w:r>
        <w:rPr>
          <w:noProof/>
        </w:rPr>
        <w:t>[10th]</w:t>
      </w:r>
      <w:r>
        <w:fldChar w:fldCharType="end"/>
      </w:r>
      <w:r>
        <w:t xml:space="preserve"> anniversary</w:t>
      </w:r>
      <w:r>
        <w:rPr>
          <w:rStyle w:val="FootnoteReference"/>
        </w:rPr>
        <w:footnoteReference w:id="15"/>
      </w:r>
      <w:r>
        <w:t xml:space="preserve"> of the Grant Date.</w:t>
      </w:r>
      <w:bookmarkEnd w:id="67"/>
    </w:p>
    <w:p w14:paraId="47782449" w14:textId="77777777" w:rsidR="0012094E" w:rsidRDefault="0012094E">
      <w:pPr>
        <w:pStyle w:val="SuEprovision2levelheading"/>
        <w:numPr>
          <w:ilvl w:val="1"/>
          <w:numId w:val="12"/>
        </w:numPr>
      </w:pPr>
      <w:r>
        <w:t>No effect on employment or service</w:t>
      </w:r>
    </w:p>
    <w:p w14:paraId="6714EA6C" w14:textId="77777777" w:rsidR="0012094E" w:rsidRPr="004C5385" w:rsidRDefault="0012094E">
      <w:pPr>
        <w:pStyle w:val="SuEprovision3level"/>
        <w:numPr>
          <w:ilvl w:val="2"/>
          <w:numId w:val="12"/>
        </w:numPr>
      </w:pPr>
      <w:r>
        <w:t>The Agreement shall not confer upon the Optionholder any right with respect to continuation of the Professional Relationship with any Group Company, nor shall it interfere in any way with the right of the Optionholder or the relevant Group Company to terminate the Professional Relationship at any time.</w:t>
      </w:r>
    </w:p>
    <w:p w14:paraId="28720C46" w14:textId="77777777" w:rsidR="0012094E" w:rsidRDefault="0012094E">
      <w:pPr>
        <w:pStyle w:val="SuEprovision2levelheading"/>
        <w:numPr>
          <w:ilvl w:val="1"/>
          <w:numId w:val="12"/>
        </w:numPr>
      </w:pPr>
      <w:r>
        <w:t>Amendment</w:t>
      </w:r>
    </w:p>
    <w:p w14:paraId="3A4DA781" w14:textId="77777777" w:rsidR="0012094E" w:rsidRPr="004C5385" w:rsidRDefault="0012094E">
      <w:pPr>
        <w:pStyle w:val="SuEprovision3level"/>
        <w:numPr>
          <w:ilvl w:val="2"/>
          <w:numId w:val="12"/>
        </w:numPr>
      </w:pPr>
      <w:r>
        <w:t>The Company shall have the right to unilaterally make amendments and additions to the Agreement, except in case this would adversely affect the existing rights of the Optionholder in which case</w:t>
      </w:r>
      <w:bookmarkStart w:id="68" w:name="_Ref465515985"/>
      <w:r>
        <w:t xml:space="preserve"> such amendment may be made only with the consent of</w:t>
      </w:r>
      <w:bookmarkEnd w:id="68"/>
      <w:r>
        <w:t xml:space="preserve"> the Optionholder given in the same form as this Agreement is entered into.</w:t>
      </w:r>
    </w:p>
    <w:bookmarkEnd w:id="41"/>
    <w:p w14:paraId="501FE40B" w14:textId="77777777" w:rsidR="0012094E" w:rsidRPr="004C5385" w:rsidRDefault="0012094E">
      <w:pPr>
        <w:pStyle w:val="SuEprovision2levelheading"/>
        <w:numPr>
          <w:ilvl w:val="1"/>
          <w:numId w:val="12"/>
        </w:numPr>
      </w:pPr>
      <w:r>
        <w:t>Conflicts between the terms</w:t>
      </w:r>
    </w:p>
    <w:p w14:paraId="727C4E36" w14:textId="77777777" w:rsidR="0012094E" w:rsidRPr="004C5385" w:rsidRDefault="0012094E">
      <w:pPr>
        <w:pStyle w:val="SuEprovision3level"/>
        <w:numPr>
          <w:ilvl w:val="2"/>
          <w:numId w:val="12"/>
        </w:numPr>
      </w:pPr>
      <w:r>
        <w:t>If there is a conflict between the Detailed Terms and the Outlined Terms, the Outlined Terms shall prevail.</w:t>
      </w:r>
    </w:p>
    <w:p w14:paraId="25D1741E" w14:textId="77777777" w:rsidR="0012094E" w:rsidRPr="004C5385" w:rsidRDefault="0012094E">
      <w:pPr>
        <w:pStyle w:val="SuEprovision2levelheading"/>
        <w:numPr>
          <w:ilvl w:val="1"/>
          <w:numId w:val="12"/>
        </w:numPr>
      </w:pPr>
      <w:r>
        <w:t>Notices</w:t>
      </w:r>
    </w:p>
    <w:p w14:paraId="6F60582B" w14:textId="77777777" w:rsidR="0012094E" w:rsidRPr="004C5385" w:rsidRDefault="0012094E">
      <w:pPr>
        <w:pStyle w:val="SuEprovision3level"/>
        <w:numPr>
          <w:ilvl w:val="2"/>
          <w:numId w:val="12"/>
        </w:numPr>
      </w:pPr>
      <w:r>
        <w:t>Any communication hereunder shall be made in writing or in a form reproducible in writing in the Estonian or English language to the contact details indicated in the preamble of this Agreement and shall be considered to have been duly given or made when delivered by registered mail or courier or handed over against signature or sent by email.</w:t>
      </w:r>
    </w:p>
    <w:p w14:paraId="5E236F71" w14:textId="77777777" w:rsidR="0012094E" w:rsidRPr="004C5385" w:rsidRDefault="0012094E">
      <w:pPr>
        <w:pStyle w:val="SuEprovision2levelheading"/>
        <w:numPr>
          <w:ilvl w:val="1"/>
          <w:numId w:val="12"/>
        </w:numPr>
      </w:pPr>
      <w:r>
        <w:t xml:space="preserve">Applicable law and settlement of disputes </w:t>
      </w:r>
      <w:r>
        <w:tab/>
      </w:r>
    </w:p>
    <w:p w14:paraId="10772BC7" w14:textId="19912D32" w:rsidR="0012094E" w:rsidRPr="004C5385" w:rsidRDefault="0012094E">
      <w:pPr>
        <w:pStyle w:val="SuEprovision3level"/>
        <w:numPr>
          <w:ilvl w:val="2"/>
          <w:numId w:val="12"/>
        </w:numPr>
        <w:rPr>
          <w:iCs/>
        </w:rPr>
      </w:pPr>
      <w:r>
        <w:t xml:space="preserve">The Agreement shall be </w:t>
      </w:r>
      <w:r>
        <w:rPr>
          <w:iCs/>
        </w:rPr>
        <w:t>governed by the laws of Estonia.</w:t>
      </w:r>
      <w:r>
        <w:t xml:space="preserve"> Any disputes arising from the Agreement will be resolved by Harju District</w:t>
      </w:r>
      <w:r>
        <w:rPr>
          <w:iCs/>
        </w:rPr>
        <w:t xml:space="preserve"> Court in Estonia </w:t>
      </w:r>
      <w:r>
        <w:t>as the court of first instance</w:t>
      </w:r>
      <w:r>
        <w:rPr>
          <w:iCs/>
        </w:rPr>
        <w:t>.</w:t>
      </w:r>
    </w:p>
    <w:p w14:paraId="46D73015" w14:textId="77777777" w:rsidR="0012094E" w:rsidRPr="0012094E" w:rsidRDefault="0012094E" w:rsidP="0012094E">
      <w:pPr>
        <w:pStyle w:val="SuEText"/>
        <w:rPr>
          <w:b/>
          <w:bCs/>
        </w:rPr>
      </w:pPr>
      <w:r>
        <w:rPr>
          <w:b/>
          <w:bCs/>
        </w:rPr>
        <w:t>PARTIES’ SIGNATURES:</w:t>
      </w:r>
    </w:p>
    <w:tbl>
      <w:tblPr>
        <w:tblStyle w:val="TableGrid"/>
        <w:tblW w:w="0" w:type="auto"/>
        <w:tblLook w:val="04A0" w:firstRow="1" w:lastRow="0" w:firstColumn="1" w:lastColumn="0" w:noHBand="0" w:noVBand="1"/>
      </w:tblPr>
      <w:tblGrid>
        <w:gridCol w:w="2405"/>
        <w:gridCol w:w="1985"/>
        <w:gridCol w:w="2712"/>
        <w:gridCol w:w="1960"/>
      </w:tblGrid>
      <w:tr w:rsidR="0012094E" w:rsidRPr="009D2B32" w14:paraId="28C12242" w14:textId="77777777" w:rsidTr="00A523A0">
        <w:trPr>
          <w:trHeight w:val="144"/>
        </w:trPr>
        <w:tc>
          <w:tcPr>
            <w:tcW w:w="2405" w:type="dxa"/>
            <w:shd w:val="clear" w:color="auto" w:fill="D9D9D9" w:themeFill="background1" w:themeFillShade="D9"/>
          </w:tcPr>
          <w:p w14:paraId="485C77B6" w14:textId="77777777" w:rsidR="0012094E" w:rsidRPr="009D2B32" w:rsidRDefault="0012094E" w:rsidP="00A523A0">
            <w:pPr>
              <w:spacing w:after="0"/>
              <w:rPr>
                <w:b/>
                <w:bCs/>
              </w:rPr>
            </w:pPr>
            <w:r>
              <w:rPr>
                <w:b/>
                <w:bCs/>
              </w:rPr>
              <w:t>The COMPANY:</w:t>
            </w:r>
          </w:p>
        </w:tc>
        <w:tc>
          <w:tcPr>
            <w:tcW w:w="1985" w:type="dxa"/>
            <w:shd w:val="clear" w:color="auto" w:fill="D9D9D9" w:themeFill="background1" w:themeFillShade="D9"/>
          </w:tcPr>
          <w:p w14:paraId="1E69520B" w14:textId="77777777" w:rsidR="0012094E" w:rsidRPr="009D2B32" w:rsidRDefault="0012094E" w:rsidP="00A523A0">
            <w:pPr>
              <w:spacing w:after="0"/>
              <w:rPr>
                <w:b/>
                <w:bCs/>
              </w:rPr>
            </w:pPr>
            <w:r>
              <w:rPr>
                <w:b/>
                <w:bCs/>
              </w:rPr>
              <w:t>Signature, date</w:t>
            </w:r>
          </w:p>
        </w:tc>
        <w:tc>
          <w:tcPr>
            <w:tcW w:w="2712" w:type="dxa"/>
            <w:shd w:val="clear" w:color="auto" w:fill="D9D9D9" w:themeFill="background1" w:themeFillShade="D9"/>
          </w:tcPr>
          <w:p w14:paraId="497D2A11" w14:textId="77777777" w:rsidR="0012094E" w:rsidRPr="009D2B32" w:rsidRDefault="0012094E" w:rsidP="00A523A0">
            <w:pPr>
              <w:spacing w:after="0"/>
              <w:rPr>
                <w:b/>
                <w:bCs/>
              </w:rPr>
            </w:pPr>
            <w:r>
              <w:rPr>
                <w:b/>
                <w:bCs/>
              </w:rPr>
              <w:t>OPTIONHOLDER:</w:t>
            </w:r>
          </w:p>
        </w:tc>
        <w:tc>
          <w:tcPr>
            <w:tcW w:w="1960" w:type="dxa"/>
            <w:shd w:val="clear" w:color="auto" w:fill="D9D9D9" w:themeFill="background1" w:themeFillShade="D9"/>
          </w:tcPr>
          <w:p w14:paraId="61C39F3F" w14:textId="77777777" w:rsidR="0012094E" w:rsidRPr="009D2B32" w:rsidRDefault="0012094E" w:rsidP="00A523A0">
            <w:pPr>
              <w:spacing w:after="0"/>
              <w:rPr>
                <w:b/>
                <w:bCs/>
              </w:rPr>
            </w:pPr>
            <w:r>
              <w:rPr>
                <w:b/>
                <w:bCs/>
              </w:rPr>
              <w:t>Signature, date</w:t>
            </w:r>
          </w:p>
        </w:tc>
      </w:tr>
      <w:tr w:rsidR="0012094E" w:rsidRPr="00A614A9" w14:paraId="17AC29BC" w14:textId="77777777" w:rsidTr="00A523A0">
        <w:tc>
          <w:tcPr>
            <w:tcW w:w="2405" w:type="dxa"/>
          </w:tcPr>
          <w:p w14:paraId="144C06CF" w14:textId="77777777" w:rsidR="0012094E" w:rsidRDefault="0012094E" w:rsidP="00A523A0">
            <w:pPr>
              <w:spacing w:after="0"/>
            </w:pPr>
            <w:r>
              <w:rPr>
                <w:highlight w:val="lightGray"/>
              </w:rPr>
              <w:fldChar w:fldCharType="begin">
                <w:ffData>
                  <w:name w:val=""/>
                  <w:enabled/>
                  <w:calcOnExit w:val="0"/>
                  <w:textInput>
                    <w:default w:val="[Representative's name]"/>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[Representative's name]</w:t>
            </w:r>
            <w:r>
              <w:rPr>
                <w:highlight w:val="lightGray"/>
              </w:rPr>
              <w:fldChar w:fldCharType="end"/>
            </w:r>
          </w:p>
          <w:p w14:paraId="43ADFBF4" w14:textId="77777777" w:rsidR="0012094E" w:rsidRPr="00A614A9" w:rsidRDefault="0012094E" w:rsidP="00A523A0">
            <w:pPr>
              <w:spacing w:after="0"/>
            </w:pPr>
            <w:r>
              <w:rPr>
                <w:highlight w:val="lightGray"/>
              </w:rPr>
              <w:fldChar w:fldCharType="begin">
                <w:ffData>
                  <w:name w:val=""/>
                  <w:enabled/>
                  <w:calcOnExit w:val="0"/>
                  <w:textInput>
                    <w:default w:val="[Representative's title]"/>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[Representative's title]</w:t>
            </w:r>
            <w:r>
              <w:rPr>
                <w:highlight w:val="lightGray"/>
              </w:rPr>
              <w:fldChar w:fldCharType="end"/>
            </w:r>
          </w:p>
        </w:tc>
        <w:tc>
          <w:tcPr>
            <w:tcW w:w="1985" w:type="dxa"/>
          </w:tcPr>
          <w:p w14:paraId="04A7A7CB" w14:textId="77777777" w:rsidR="0012094E" w:rsidRPr="00A614A9" w:rsidRDefault="0012094E" w:rsidP="00A523A0">
            <w:pPr>
              <w:spacing w:after="0"/>
            </w:pPr>
            <w:r>
              <w:rPr>
                <w:highlight w:val="lightGray"/>
              </w:rPr>
              <w:fldChar w:fldCharType="begin">
                <w:ffData>
                  <w:name w:val=""/>
                  <w:enabled/>
                  <w:calcOnExit w:val="0"/>
                  <w:textInput>
                    <w:default w:val="/ signed electronically /"/>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signed electronically /</w:t>
            </w:r>
            <w:r>
              <w:rPr>
                <w:highlight w:val="lightGray"/>
              </w:rPr>
              <w:fldChar w:fldCharType="end"/>
            </w:r>
          </w:p>
        </w:tc>
        <w:tc>
          <w:tcPr>
            <w:tcW w:w="2712" w:type="dxa"/>
          </w:tcPr>
          <w:p w14:paraId="2EDCDCA8" w14:textId="77777777" w:rsidR="0012094E" w:rsidRPr="00A614A9" w:rsidRDefault="00986823" w:rsidP="00A523A0">
            <w:pPr>
              <w:spacing w:after="0"/>
            </w:pPr>
            <w:r>
              <w:rPr>
                <w:highlight w:val="lightGray"/>
              </w:rPr>
              <w:fldChar w:fldCharType="begin">
                <w:ffData>
                  <w:name w:val=""/>
                  <w:enabled/>
                  <w:calcOnExit w:val="0"/>
                  <w:textInput>
                    <w:default w:val="[Advisor's name]"/>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[Optionholder’s name]</w:t>
            </w:r>
            <w:r>
              <w:rPr>
                <w:highlight w:val="lightGray"/>
              </w:rPr>
              <w:fldChar w:fldCharType="end"/>
            </w:r>
          </w:p>
        </w:tc>
        <w:tc>
          <w:tcPr>
            <w:tcW w:w="1960" w:type="dxa"/>
          </w:tcPr>
          <w:p w14:paraId="6A09DE90" w14:textId="77777777" w:rsidR="0012094E" w:rsidRPr="00A614A9" w:rsidRDefault="0012094E" w:rsidP="00A523A0">
            <w:pPr>
              <w:spacing w:after="0"/>
            </w:pPr>
            <w:r>
              <w:rPr>
                <w:highlight w:val="lightGray"/>
              </w:rPr>
              <w:fldChar w:fldCharType="begin">
                <w:ffData>
                  <w:name w:val=""/>
                  <w:enabled/>
                  <w:calcOnExit w:val="0"/>
                  <w:textInput>
                    <w:default w:val="/ signed electronically /"/>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signed electronically /</w:t>
            </w:r>
            <w:r>
              <w:rPr>
                <w:highlight w:val="lightGray"/>
              </w:rPr>
              <w:fldChar w:fldCharType="end"/>
            </w:r>
          </w:p>
        </w:tc>
      </w:tr>
    </w:tbl>
    <w:p w14:paraId="42C9C898" w14:textId="77777777" w:rsidR="0012094E" w:rsidRPr="004C5385" w:rsidRDefault="0012094E" w:rsidP="0012094E">
      <w:pPr>
        <w:pStyle w:val="SuEText"/>
      </w:pPr>
    </w:p>
    <w:p w14:paraId="52214B01" w14:textId="77777777" w:rsidR="0012094E" w:rsidRPr="0012094E" w:rsidRDefault="0012094E" w:rsidP="0012094E">
      <w:pPr>
        <w:pStyle w:val="SuEText"/>
        <w:jc w:val="center"/>
        <w:rPr>
          <w:b/>
          <w:bCs/>
        </w:rPr>
      </w:pPr>
      <w:r>
        <w:br w:type="page"/>
      </w:r>
      <w:r>
        <w:rPr>
          <w:b/>
          <w:bCs/>
        </w:rPr>
        <w:lastRenderedPageBreak/>
        <w:t>ANNEX 1 – FORM OF OPTION EXERCISE NOTICE</w:t>
      </w:r>
    </w:p>
    <w:p w14:paraId="624752C2" w14:textId="77777777" w:rsidR="0012094E" w:rsidRPr="004C5385" w:rsidRDefault="0012094E" w:rsidP="0012094E">
      <w:pPr>
        <w:pStyle w:val="SuEText"/>
      </w:pPr>
      <w:r>
        <w:t>To: ________________________ (the “</w:t>
      </w:r>
      <w:r>
        <w:rPr>
          <w:b/>
        </w:rPr>
        <w:t>Company</w:t>
      </w:r>
      <w:r>
        <w:t>”)</w:t>
      </w:r>
    </w:p>
    <w:tbl>
      <w:tblPr>
        <w:tblW w:w="0" w:type="auto"/>
        <w:tblLook w:val="04A0" w:firstRow="1" w:lastRow="0" w:firstColumn="1" w:lastColumn="0" w:noHBand="0" w:noVBand="1"/>
      </w:tblPr>
      <w:tblGrid>
        <w:gridCol w:w="4428"/>
        <w:gridCol w:w="4428"/>
      </w:tblGrid>
      <w:tr w:rsidR="0012094E" w:rsidRPr="004C5385" w14:paraId="2555DEBA" w14:textId="77777777" w:rsidTr="00A523A0">
        <w:tc>
          <w:tcPr>
            <w:tcW w:w="4428" w:type="dxa"/>
          </w:tcPr>
          <w:p w14:paraId="653EBDCE" w14:textId="77777777" w:rsidR="0012094E" w:rsidRPr="004C5385" w:rsidRDefault="0012094E" w:rsidP="00A523A0">
            <w:pPr>
              <w:pStyle w:val="SuEText"/>
            </w:pPr>
          </w:p>
          <w:p w14:paraId="3304862B" w14:textId="77777777" w:rsidR="0012094E" w:rsidRPr="004C5385" w:rsidRDefault="0012094E" w:rsidP="00A523A0">
            <w:pPr>
              <w:pStyle w:val="SuEText"/>
            </w:pPr>
            <w:r>
              <w:t>Optionholder’s name and personal ID code / date of birth:</w:t>
            </w:r>
          </w:p>
        </w:tc>
        <w:tc>
          <w:tcPr>
            <w:tcW w:w="4428" w:type="dxa"/>
          </w:tcPr>
          <w:p w14:paraId="4F9BDC8A" w14:textId="77777777" w:rsidR="0012094E" w:rsidRPr="004C5385" w:rsidRDefault="0012094E" w:rsidP="00A523A0">
            <w:pPr>
              <w:pStyle w:val="SuEText"/>
            </w:pPr>
          </w:p>
          <w:p w14:paraId="29686776" w14:textId="77777777" w:rsidR="0012094E" w:rsidRPr="004C5385" w:rsidRDefault="0012094E" w:rsidP="00A523A0">
            <w:pPr>
              <w:pStyle w:val="SuEText"/>
            </w:pPr>
            <w:r>
              <w:t>__________________________________</w:t>
            </w:r>
          </w:p>
        </w:tc>
      </w:tr>
      <w:tr w:rsidR="0012094E" w:rsidRPr="004C5385" w14:paraId="75F7AD5C" w14:textId="77777777" w:rsidTr="00A523A0">
        <w:tc>
          <w:tcPr>
            <w:tcW w:w="4428" w:type="dxa"/>
          </w:tcPr>
          <w:p w14:paraId="6A4E5CA2" w14:textId="77777777" w:rsidR="0012094E" w:rsidRPr="004C5385" w:rsidRDefault="0012094E" w:rsidP="00A523A0">
            <w:pPr>
              <w:pStyle w:val="SuEText"/>
            </w:pPr>
            <w:r>
              <w:t>Optionholder’s address:</w:t>
            </w:r>
          </w:p>
        </w:tc>
        <w:tc>
          <w:tcPr>
            <w:tcW w:w="4428" w:type="dxa"/>
          </w:tcPr>
          <w:p w14:paraId="5B44B59A" w14:textId="77777777" w:rsidR="0012094E" w:rsidRPr="004C5385" w:rsidRDefault="0012094E" w:rsidP="00A523A0">
            <w:pPr>
              <w:pStyle w:val="SuEText"/>
            </w:pPr>
            <w:r>
              <w:t>__________________________________</w:t>
            </w:r>
          </w:p>
        </w:tc>
      </w:tr>
      <w:tr w:rsidR="0012094E" w:rsidRPr="004C5385" w14:paraId="6194998B" w14:textId="77777777" w:rsidTr="00A523A0">
        <w:tc>
          <w:tcPr>
            <w:tcW w:w="4428" w:type="dxa"/>
          </w:tcPr>
          <w:p w14:paraId="39C28926" w14:textId="77777777" w:rsidR="0012094E" w:rsidRPr="004C5385" w:rsidRDefault="0012094E" w:rsidP="00A523A0">
            <w:pPr>
              <w:pStyle w:val="SuEText"/>
            </w:pPr>
            <w:r>
              <w:t>Grant Date:</w:t>
            </w:r>
          </w:p>
        </w:tc>
        <w:tc>
          <w:tcPr>
            <w:tcW w:w="4428" w:type="dxa"/>
          </w:tcPr>
          <w:p w14:paraId="771451D7" w14:textId="77777777" w:rsidR="0012094E" w:rsidRPr="004C5385" w:rsidRDefault="0012094E" w:rsidP="00A523A0">
            <w:pPr>
              <w:pStyle w:val="SuEText"/>
            </w:pPr>
            <w:r>
              <w:t>____________</w:t>
            </w:r>
          </w:p>
        </w:tc>
      </w:tr>
      <w:tr w:rsidR="0012094E" w:rsidRPr="004C5385" w14:paraId="2A16D217" w14:textId="77777777" w:rsidTr="00A523A0">
        <w:trPr>
          <w:trHeight w:val="377"/>
        </w:trPr>
        <w:tc>
          <w:tcPr>
            <w:tcW w:w="4428" w:type="dxa"/>
          </w:tcPr>
          <w:p w14:paraId="1CD34DD4" w14:textId="77777777" w:rsidR="0012094E" w:rsidRPr="004C5385" w:rsidRDefault="0012094E" w:rsidP="00A523A0">
            <w:pPr>
              <w:pStyle w:val="SuEText"/>
            </w:pPr>
            <w:r>
              <w:t>Date of this notice:</w:t>
            </w:r>
          </w:p>
        </w:tc>
        <w:tc>
          <w:tcPr>
            <w:tcW w:w="4428" w:type="dxa"/>
          </w:tcPr>
          <w:p w14:paraId="715D79CE" w14:textId="77777777" w:rsidR="0012094E" w:rsidRPr="004C5385" w:rsidRDefault="0012094E" w:rsidP="00A523A0">
            <w:pPr>
              <w:pStyle w:val="SuEText"/>
            </w:pPr>
            <w:r>
              <w:t>____________</w:t>
            </w:r>
          </w:p>
        </w:tc>
      </w:tr>
      <w:tr w:rsidR="0012094E" w:rsidRPr="004C5385" w14:paraId="6D4285EF" w14:textId="77777777" w:rsidTr="00A523A0">
        <w:tc>
          <w:tcPr>
            <w:tcW w:w="4428" w:type="dxa"/>
          </w:tcPr>
          <w:p w14:paraId="488698BE" w14:textId="77777777" w:rsidR="0012094E" w:rsidRPr="004C5385" w:rsidRDefault="0012094E" w:rsidP="00A523A0">
            <w:pPr>
              <w:pStyle w:val="SuEText"/>
            </w:pPr>
            <w:r>
              <w:t>Number of Shares in respect of which the Option is exercised:</w:t>
            </w:r>
          </w:p>
        </w:tc>
        <w:tc>
          <w:tcPr>
            <w:tcW w:w="4428" w:type="dxa"/>
          </w:tcPr>
          <w:p w14:paraId="6E9E8970" w14:textId="77777777" w:rsidR="0012094E" w:rsidRPr="004C5385" w:rsidRDefault="0012094E" w:rsidP="00A523A0">
            <w:pPr>
              <w:pStyle w:val="SuEText"/>
            </w:pPr>
          </w:p>
          <w:p w14:paraId="530B746A" w14:textId="77777777" w:rsidR="0012094E" w:rsidRPr="004C5385" w:rsidRDefault="0012094E" w:rsidP="00A523A0">
            <w:pPr>
              <w:pStyle w:val="SuEText"/>
            </w:pPr>
            <w:r>
              <w:t>____________</w:t>
            </w:r>
          </w:p>
          <w:p w14:paraId="797DE18B" w14:textId="77777777" w:rsidR="0012094E" w:rsidRPr="004C5385" w:rsidRDefault="0012094E" w:rsidP="00A523A0">
            <w:pPr>
              <w:pStyle w:val="SuEText"/>
            </w:pPr>
          </w:p>
        </w:tc>
      </w:tr>
      <w:tr w:rsidR="0012094E" w:rsidRPr="004C5385" w14:paraId="4B996FEA" w14:textId="77777777" w:rsidTr="00A523A0">
        <w:tc>
          <w:tcPr>
            <w:tcW w:w="4428" w:type="dxa"/>
          </w:tcPr>
          <w:p w14:paraId="2C190628" w14:textId="77777777" w:rsidR="0012094E" w:rsidRPr="004C5385" w:rsidRDefault="0012094E" w:rsidP="00A523A0">
            <w:pPr>
              <w:pStyle w:val="SuEText"/>
            </w:pPr>
            <w:r>
              <w:t>Total Exercise Price payable:</w:t>
            </w:r>
          </w:p>
        </w:tc>
        <w:tc>
          <w:tcPr>
            <w:tcW w:w="4428" w:type="dxa"/>
          </w:tcPr>
          <w:p w14:paraId="570DE866" w14:textId="77777777" w:rsidR="0012094E" w:rsidRPr="004C5385" w:rsidRDefault="0012094E" w:rsidP="00A523A0">
            <w:pPr>
              <w:pStyle w:val="SuEText"/>
            </w:pPr>
            <w:r>
              <w:t>EUR ____________</w:t>
            </w:r>
          </w:p>
        </w:tc>
      </w:tr>
    </w:tbl>
    <w:p w14:paraId="58673C32" w14:textId="77777777" w:rsidR="0012094E" w:rsidRDefault="0012094E" w:rsidP="0012094E">
      <w:pPr>
        <w:pStyle w:val="SuEText"/>
      </w:pPr>
      <w:r>
        <w:t>The Optionholder hereby exercises the Option for such number of Shares as set forth above in accordance with the enclosed Agreement.</w:t>
      </w:r>
    </w:p>
    <w:p w14:paraId="0B7D425A" w14:textId="77777777" w:rsidR="00922350" w:rsidRPr="004C5385" w:rsidRDefault="00922350" w:rsidP="0012094E">
      <w:pPr>
        <w:pStyle w:val="SuEText"/>
      </w:pPr>
      <w:r>
        <w:t>This notice initiates the exercise of the Option upon its receipt by the Company; the Option shall be treated as exercised on the Exercise Date. Terms defined in the Agreement have the same meaning in this Option Exercise Notice.</w:t>
      </w:r>
    </w:p>
    <w:p w14:paraId="5F6737A8" w14:textId="77777777" w:rsidR="0012094E" w:rsidRPr="004C5385" w:rsidRDefault="0012094E" w:rsidP="0012094E">
      <w:pPr>
        <w:pStyle w:val="SuEText"/>
      </w:pPr>
    </w:p>
    <w:p w14:paraId="15CF1461" w14:textId="77777777" w:rsidR="0012094E" w:rsidRPr="004C5385" w:rsidRDefault="0012094E" w:rsidP="0012094E">
      <w:pPr>
        <w:pStyle w:val="SuEText"/>
      </w:pPr>
      <w:r>
        <w:t>______________________________</w:t>
      </w:r>
    </w:p>
    <w:p w14:paraId="444D99BD" w14:textId="77777777" w:rsidR="0012094E" w:rsidRDefault="0012094E" w:rsidP="0012094E">
      <w:pPr>
        <w:pStyle w:val="SuEText"/>
      </w:pPr>
      <w:r>
        <w:t>Signature of the Optionholder</w:t>
      </w:r>
    </w:p>
    <w:p w14:paraId="700FD2F4" w14:textId="77777777" w:rsidR="00B90BD0" w:rsidRDefault="00B90BD0" w:rsidP="00543A09"/>
    <w:sectPr w:rsidR="00B90BD0" w:rsidSect="00AF5177">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1417" w:right="1417" w:bottom="1417" w:left="1417" w:header="709" w:footer="357" w:gutter="0"/>
      <w:cols w:space="708"/>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B92E1" w14:textId="77777777" w:rsidR="003E0500" w:rsidRDefault="003E0500">
      <w:r>
        <w:separator/>
      </w:r>
    </w:p>
    <w:p w14:paraId="393EB461" w14:textId="77777777" w:rsidR="003E0500" w:rsidRDefault="003E0500"/>
  </w:endnote>
  <w:endnote w:type="continuationSeparator" w:id="0">
    <w:p w14:paraId="0D4FE1E4" w14:textId="77777777" w:rsidR="003E0500" w:rsidRDefault="003E0500">
      <w:r>
        <w:continuationSeparator/>
      </w:r>
    </w:p>
    <w:p w14:paraId="4C99989B" w14:textId="77777777" w:rsidR="003E0500" w:rsidRDefault="003E0500"/>
  </w:endnote>
  <w:endnote w:type="continuationNotice" w:id="1">
    <w:p w14:paraId="45632F0D" w14:textId="77777777" w:rsidR="003E0500" w:rsidRDefault="003E0500" w:rsidP="00BE29E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
    <w:altName w:val="Cambria"/>
    <w:panose1 w:val="00000000000000000000"/>
    <w:charset w:val="00"/>
    <w:family w:val="roman"/>
    <w:notTrueType/>
    <w:pitch w:val="default"/>
  </w:font>
  <w:font w:name="Garamond">
    <w:panose1 w:val="02020404030301010803"/>
    <w:charset w:val="BA"/>
    <w:family w:val="roman"/>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venir">
    <w:altName w:val="Arial"/>
    <w:panose1 w:val="00000000000000000000"/>
    <w:charset w:val="4D"/>
    <w:family w:val="swiss"/>
    <w:notTrueType/>
    <w:pitch w:val="variable"/>
    <w:sig w:usb0="800000AF" w:usb1="5000204A" w:usb2="00000000" w:usb3="00000000" w:csb0="0000009B" w:csb1="00000000"/>
  </w:font>
  <w:font w:name="Times">
    <w:panose1 w:val="02020603050405020304"/>
    <w:charset w:val="BA"/>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4E190" w14:textId="77777777" w:rsidR="003441CE" w:rsidRDefault="003441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A8927" w14:textId="77777777" w:rsidR="005A45B9" w:rsidRDefault="005A45B9" w:rsidP="005A45B9">
    <w:pPr>
      <w:jc w:val="center"/>
      <w:rPr>
        <w:noProof/>
      </w:rPr>
    </w:pPr>
    <w:r>
      <w:fldChar w:fldCharType="begin"/>
    </w:r>
    <w:r>
      <w:instrText xml:space="preserve"> PAGE   \* MERGEFORMAT </w:instrText>
    </w:r>
    <w:r>
      <w:fldChar w:fldCharType="separate"/>
    </w:r>
    <w:r>
      <w:t>2</w:t>
    </w:r>
    <w:r>
      <w:rPr>
        <w:noProof/>
      </w:rPr>
      <w:fldChar w:fldCharType="end"/>
    </w:r>
  </w:p>
  <w:p w14:paraId="375C90B5" w14:textId="77777777" w:rsidR="00813E06" w:rsidRPr="005A45B9" w:rsidRDefault="00813E06" w:rsidP="005A45B9">
    <w:pPr>
      <w:pStyle w:val="Footer"/>
      <w:rPr>
        <w:rStyle w:val="PageNumber"/>
        <w:rFonts w:ascii="Avenir" w:hAnsi="Avenir"/>
        <w:color w:val="666666"/>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3D4E5" w14:textId="77777777" w:rsidR="003441CE" w:rsidRDefault="003441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868FE" w14:textId="77777777" w:rsidR="003E0500" w:rsidRDefault="003E0500">
      <w:r>
        <w:separator/>
      </w:r>
    </w:p>
  </w:footnote>
  <w:footnote w:type="continuationSeparator" w:id="0">
    <w:p w14:paraId="5549B0DC" w14:textId="77777777" w:rsidR="003E0500" w:rsidRDefault="003E0500">
      <w:r>
        <w:continuationSeparator/>
      </w:r>
    </w:p>
  </w:footnote>
  <w:footnote w:type="continuationNotice" w:id="1">
    <w:p w14:paraId="77BF6F11" w14:textId="77777777" w:rsidR="003E0500" w:rsidRDefault="003E0500"/>
  </w:footnote>
  <w:footnote w:id="2">
    <w:p w14:paraId="52431F24" w14:textId="5E36250A" w:rsidR="0012094E" w:rsidRPr="005402EA" w:rsidRDefault="0012094E" w:rsidP="00624133">
      <w:pPr>
        <w:pStyle w:val="FootnoteText"/>
        <w:ind w:left="0" w:firstLine="0"/>
        <w:jc w:val="both"/>
        <w:rPr>
          <w:rFonts w:cs="Arial"/>
          <w:sz w:val="16"/>
          <w:szCs w:val="16"/>
          <w:lang w:val="en-GB"/>
        </w:rPr>
      </w:pPr>
      <w:r w:rsidRPr="005F6950">
        <w:rPr>
          <w:rStyle w:val="FootnoteReference"/>
          <w:rFonts w:cs="Arial"/>
          <w:sz w:val="16"/>
          <w:szCs w:val="16"/>
          <w:lang w:val="en-GB"/>
        </w:rPr>
        <w:footnoteRef/>
      </w:r>
      <w:r w:rsidRPr="005F6950">
        <w:rPr>
          <w:rFonts w:cs="Arial"/>
          <w:sz w:val="16"/>
          <w:szCs w:val="16"/>
          <w:lang w:val="en-GB"/>
        </w:rPr>
        <w:t xml:space="preserve"> NOTE TO DRAFT:</w:t>
      </w:r>
      <w:r w:rsidR="005F6950" w:rsidRPr="005F6950">
        <w:rPr>
          <w:rFonts w:cs="Arial"/>
          <w:sz w:val="16"/>
          <w:szCs w:val="16"/>
          <w:lang w:val="en-GB"/>
        </w:rPr>
        <w:t xml:space="preserve"> This template is intended for use where the Optionholder is a natural person. If the Optionholder is a legal entity, legal advice should be sought as amendments to the agreement and consideration of applicable tax implications may be required.</w:t>
      </w:r>
      <w:r w:rsidRPr="005F6950">
        <w:rPr>
          <w:rFonts w:cs="Arial"/>
          <w:sz w:val="16"/>
          <w:szCs w:val="16"/>
          <w:lang w:val="en-GB"/>
        </w:rPr>
        <w:t xml:space="preserve"> In order to prove the date of conclusion of the agreement to the Estonian tax authority, the agreement needs to be signed digitally (Estonian digital signature), in front of a notary (confirmation of signature) or signed using an electronic signature facility which enables to link the signer’s identity and the date and time of signing with the signature given (e.g., DocuSign, </w:t>
      </w:r>
      <w:r>
        <w:rPr>
          <w:rFonts w:cs="Arial"/>
          <w:sz w:val="16"/>
          <w:szCs w:val="16"/>
          <w:lang w:val="en-GB"/>
        </w:rPr>
        <w:t>Dropbox Sign etc.). Otherwise, the Agreement has to be submitted to the Estonian Tax and Customs Board within 5 business days as of conclusion</w:t>
      </w:r>
      <w:r w:rsidRPr="005402EA">
        <w:rPr>
          <w:rFonts w:cs="Arial"/>
          <w:sz w:val="16"/>
          <w:szCs w:val="16"/>
          <w:lang w:val="en-GB"/>
        </w:rPr>
        <w:t>.</w:t>
      </w:r>
    </w:p>
  </w:footnote>
  <w:footnote w:id="3">
    <w:p w14:paraId="740E7B19" w14:textId="77777777" w:rsidR="00182C40" w:rsidRDefault="00000000">
      <w:pPr>
        <w:pStyle w:val="FootnoteText"/>
        <w:ind w:left="142" w:hanging="142"/>
        <w:jc w:val="both"/>
        <w:rPr>
          <w:rFonts w:cs="Arial"/>
          <w:sz w:val="16"/>
          <w:szCs w:val="16"/>
          <w:lang w:val="en-GB"/>
        </w:rPr>
      </w:pPr>
      <w:r>
        <w:rPr>
          <w:rStyle w:val="FootnoteReference"/>
          <w:rFonts w:cs="Arial"/>
          <w:sz w:val="16"/>
          <w:szCs w:val="16"/>
          <w:lang w:val="en-GB"/>
        </w:rPr>
        <w:footnoteRef/>
      </w:r>
      <w:r>
        <w:rPr>
          <w:rFonts w:cs="Arial"/>
          <w:sz w:val="16"/>
          <w:szCs w:val="16"/>
          <w:lang w:val="en-GB"/>
        </w:rPr>
        <w:t xml:space="preserve"> NOTE TO DRAFT: If Grant Date OPTION 2 (date of the last signature) is used, consider replacing "dated [insert]" with "dated as of the date of the last signature below", so that the preamble date and the Grant Date are aligned.</w:t>
      </w:r>
    </w:p>
  </w:footnote>
  <w:footnote w:id="4">
    <w:p w14:paraId="6A9551CF" w14:textId="77777777" w:rsidR="00AF5177" w:rsidRPr="005402EA" w:rsidRDefault="00AF5177" w:rsidP="00624133">
      <w:pPr>
        <w:pStyle w:val="FootnoteText"/>
        <w:ind w:left="0" w:firstLine="0"/>
        <w:jc w:val="both"/>
        <w:rPr>
          <w:rFonts w:cs="Arial"/>
          <w:sz w:val="16"/>
          <w:szCs w:val="16"/>
          <w:lang w:val="en-GB"/>
        </w:rPr>
      </w:pPr>
      <w:r w:rsidRPr="005402EA">
        <w:rPr>
          <w:rStyle w:val="FootnoteReference"/>
          <w:rFonts w:cs="Arial"/>
          <w:sz w:val="16"/>
          <w:szCs w:val="16"/>
          <w:lang w:val="en-GB"/>
        </w:rPr>
        <w:footnoteRef/>
      </w:r>
      <w:r w:rsidRPr="005402EA">
        <w:rPr>
          <w:rFonts w:cs="Arial"/>
          <w:sz w:val="16"/>
          <w:szCs w:val="16"/>
          <w:lang w:val="en-GB"/>
        </w:rPr>
        <w:t xml:space="preserve"> NOTE TO DRAFT: </w:t>
      </w:r>
      <w:r w:rsidRPr="005402EA">
        <w:rPr>
          <w:rStyle w:val="CommentReference"/>
          <w:rFonts w:cs="Arial"/>
          <w:sz w:val="16"/>
          <w:szCs w:val="16"/>
          <w:lang w:val="en-GB"/>
        </w:rPr>
        <w:t>If the articles of association set forth a higher minimum nominal value of a Share (for example EUR 1), the relevant value should be inserted herein.</w:t>
      </w:r>
    </w:p>
  </w:footnote>
  <w:footnote w:id="5">
    <w:p w14:paraId="7D706968" w14:textId="77777777" w:rsidR="00AF5177" w:rsidRPr="005402EA" w:rsidRDefault="00AF5177" w:rsidP="00624133">
      <w:pPr>
        <w:pStyle w:val="FootnoteText"/>
        <w:ind w:left="0" w:firstLine="0"/>
        <w:jc w:val="both"/>
        <w:rPr>
          <w:rFonts w:cs="Arial"/>
          <w:sz w:val="16"/>
          <w:szCs w:val="16"/>
          <w:lang w:val="en-GB"/>
        </w:rPr>
      </w:pPr>
      <w:r w:rsidRPr="005402EA">
        <w:rPr>
          <w:rStyle w:val="FootnoteReference"/>
          <w:rFonts w:cs="Arial"/>
          <w:sz w:val="16"/>
          <w:szCs w:val="16"/>
          <w:lang w:val="en-GB"/>
        </w:rPr>
        <w:footnoteRef/>
      </w:r>
      <w:r w:rsidRPr="005402EA">
        <w:rPr>
          <w:rFonts w:cs="Arial"/>
          <w:sz w:val="16"/>
          <w:szCs w:val="16"/>
          <w:lang w:val="en-GB"/>
        </w:rPr>
        <w:t xml:space="preserve"> NOTE TO DRAFT: If deemed necessary, the Vesting Start Date can be an earlier date than the Grant Date. However, the 3-year period between the date of signing of the agreement and the exercise of the Option should be followed to avoid fringe benefit tax.</w:t>
      </w:r>
    </w:p>
  </w:footnote>
  <w:footnote w:id="6">
    <w:p w14:paraId="5C88BA9C" w14:textId="77777777" w:rsidR="005E7A29" w:rsidRPr="005402EA" w:rsidRDefault="005E7A29" w:rsidP="00624133">
      <w:pPr>
        <w:pStyle w:val="FootnoteText"/>
        <w:ind w:left="0" w:firstLine="0"/>
        <w:jc w:val="both"/>
        <w:rPr>
          <w:rFonts w:cs="Arial"/>
          <w:sz w:val="16"/>
          <w:szCs w:val="16"/>
          <w:lang w:val="en-GB"/>
        </w:rPr>
      </w:pPr>
      <w:r w:rsidRPr="005402EA">
        <w:rPr>
          <w:rStyle w:val="FootnoteReference"/>
          <w:rFonts w:cs="Arial"/>
          <w:sz w:val="16"/>
          <w:szCs w:val="16"/>
          <w:lang w:val="en-GB"/>
        </w:rPr>
        <w:footnoteRef/>
      </w:r>
      <w:r w:rsidRPr="005402EA">
        <w:rPr>
          <w:rFonts w:cs="Arial"/>
          <w:sz w:val="16"/>
          <w:szCs w:val="16"/>
          <w:lang w:val="en-GB"/>
        </w:rPr>
        <w:t xml:space="preserve"> NOTE TO DRAFT: This type of vesting period is common market practice; however, it is not the only available option. Different alternative types of vesting schedules can be agreed (</w:t>
      </w:r>
      <w:r w:rsidRPr="005402EA">
        <w:rPr>
          <w:sz w:val="16"/>
          <w:lang w:val="en-GB"/>
        </w:rPr>
        <w:t>e.g.</w:t>
      </w:r>
      <w:r w:rsidRPr="005402EA">
        <w:rPr>
          <w:rFonts w:cs="Arial"/>
          <w:sz w:val="16"/>
          <w:szCs w:val="16"/>
          <w:lang w:val="en-GB"/>
        </w:rPr>
        <w:t>, 3-year vesting) on; however, the regulation of the shareholders’ agreement (the “</w:t>
      </w:r>
      <w:r w:rsidRPr="005402EA">
        <w:rPr>
          <w:b/>
          <w:sz w:val="16"/>
          <w:lang w:val="en-GB"/>
        </w:rPr>
        <w:t>SHA</w:t>
      </w:r>
      <w:r w:rsidRPr="005402EA">
        <w:rPr>
          <w:rFonts w:cs="Arial"/>
          <w:sz w:val="16"/>
          <w:szCs w:val="16"/>
          <w:lang w:val="en-GB"/>
        </w:rPr>
        <w:t>”) should be followed. If certain vesting schedule is agreed in the SHA, then agreeing on a different vesting schedule (</w:t>
      </w:r>
      <w:r w:rsidRPr="005402EA">
        <w:rPr>
          <w:sz w:val="16"/>
          <w:lang w:val="en-GB"/>
        </w:rPr>
        <w:t>e.g.</w:t>
      </w:r>
      <w:r w:rsidRPr="005402EA">
        <w:rPr>
          <w:rFonts w:cs="Arial"/>
          <w:sz w:val="16"/>
          <w:szCs w:val="16"/>
          <w:lang w:val="en-GB"/>
        </w:rPr>
        <w:t>, 3-year vesting instead of 4) may require a consent from the shareholders or the supervisory board.</w:t>
      </w:r>
    </w:p>
  </w:footnote>
  <w:footnote w:id="7">
    <w:p w14:paraId="046BC805" w14:textId="77777777" w:rsidR="00182C40" w:rsidRDefault="00000000">
      <w:pPr>
        <w:pStyle w:val="FootnoteText"/>
        <w:ind w:left="142" w:hanging="142"/>
        <w:jc w:val="both"/>
        <w:rPr>
          <w:rFonts w:cs="Arial"/>
          <w:sz w:val="16"/>
          <w:szCs w:val="16"/>
          <w:lang w:val="en-GB"/>
        </w:rPr>
      </w:pPr>
      <w:r>
        <w:rPr>
          <w:rStyle w:val="FootnoteReference"/>
          <w:rFonts w:cs="Arial"/>
          <w:sz w:val="16"/>
          <w:szCs w:val="16"/>
          <w:lang w:val="en-GB"/>
        </w:rPr>
        <w:footnoteRef/>
      </w:r>
      <w:r>
        <w:rPr>
          <w:rFonts w:cs="Arial"/>
          <w:sz w:val="16"/>
          <w:szCs w:val="16"/>
          <w:lang w:val="en-GB"/>
        </w:rPr>
        <w:t xml:space="preserve"> NOTE TO DRAFT: The last sentence closes a timing gap: an Optionholder who becomes a Good Leaver up to 30 days before signing would otherwise lose the unvested Shares under Section 1.4.2 before the acceleration conditions can be met. The reinstatement applies only if the Exit is actually completed; the requirement that the Company has determined that the Option survives or is substituted is not applied to this case, as the Optionholder has already left.</w:t>
      </w:r>
    </w:p>
  </w:footnote>
  <w:footnote w:id="8">
    <w:p w14:paraId="35E51706" w14:textId="77777777" w:rsidR="00182C40" w:rsidRDefault="00000000">
      <w:pPr>
        <w:pStyle w:val="FootnoteText"/>
        <w:ind w:left="142" w:hanging="142"/>
        <w:jc w:val="both"/>
        <w:rPr>
          <w:rFonts w:cs="Arial"/>
          <w:sz w:val="16"/>
          <w:szCs w:val="16"/>
          <w:lang w:val="en-GB"/>
        </w:rPr>
      </w:pPr>
      <w:r>
        <w:rPr>
          <w:rStyle w:val="FootnoteReference"/>
          <w:rFonts w:cs="Arial"/>
          <w:sz w:val="16"/>
          <w:szCs w:val="16"/>
          <w:lang w:val="en-GB"/>
        </w:rPr>
        <w:footnoteRef/>
      </w:r>
      <w:r>
        <w:rPr>
          <w:rFonts w:cs="Arial"/>
          <w:sz w:val="16"/>
          <w:szCs w:val="16"/>
          <w:lang w:val="en-GB"/>
        </w:rPr>
        <w:t xml:space="preserve"> NOTE TO DRAFT: The words "or in the circumstances provided for in Section 2.13" ensure that exercise before a merger under Section 2.13.1(ii) is not excluded by the word "only" (the Outlined Terms prevail over the Detailed Terms under Section 2.17).</w:t>
      </w:r>
    </w:p>
  </w:footnote>
  <w:footnote w:id="9">
    <w:p w14:paraId="1224C5FF" w14:textId="77777777" w:rsidR="009C1DB8" w:rsidRPr="009C1DB8" w:rsidRDefault="009C1DB8" w:rsidP="00F62BE2">
      <w:pPr>
        <w:pStyle w:val="FootnoteText"/>
        <w:ind w:left="0" w:firstLine="0"/>
        <w:rPr>
          <w:sz w:val="16"/>
          <w:szCs w:val="16"/>
          <w:lang w:val="en-GB"/>
        </w:rPr>
      </w:pPr>
      <w:r w:rsidRPr="009C1DB8">
        <w:rPr>
          <w:rStyle w:val="FootnoteReference"/>
          <w:sz w:val="16"/>
          <w:szCs w:val="16"/>
          <w:lang w:val="en-GB"/>
        </w:rPr>
        <w:footnoteRef/>
      </w:r>
      <w:r w:rsidRPr="009C1DB8">
        <w:rPr>
          <w:sz w:val="16"/>
          <w:szCs w:val="16"/>
          <w:lang w:val="en-GB"/>
        </w:rPr>
        <w:t xml:space="preserve"> NOTE TO DRAFT: If the Professional Relationship is terminated by mutual agreement, this Agreement treats the Optionholder as a Good Leaver by default. This applies even where such termination was preceded by circumstances that would otherwise qualify the Optionholder as a Bad Leaver or Voluntary Leaver. It is therefore essential to specify in the termination agreement if the intention is for the Optionholder to be treated as a Bad Leaver or Voluntary Leaver instead.</w:t>
      </w:r>
    </w:p>
  </w:footnote>
  <w:footnote w:id="10">
    <w:p w14:paraId="27CC8082" w14:textId="77777777" w:rsidR="0012094E" w:rsidRPr="005402EA" w:rsidRDefault="0012094E" w:rsidP="00624133">
      <w:pPr>
        <w:pStyle w:val="FootnoteText"/>
        <w:ind w:left="0" w:firstLine="0"/>
        <w:jc w:val="both"/>
        <w:rPr>
          <w:rFonts w:cs="Arial"/>
          <w:sz w:val="16"/>
          <w:szCs w:val="16"/>
          <w:lang w:val="en-GB"/>
        </w:rPr>
      </w:pPr>
      <w:r w:rsidRPr="005402EA">
        <w:rPr>
          <w:rStyle w:val="FootnoteReference"/>
          <w:rFonts w:cs="Arial"/>
          <w:sz w:val="16"/>
          <w:szCs w:val="16"/>
          <w:lang w:val="en-GB"/>
        </w:rPr>
        <w:footnoteRef/>
      </w:r>
      <w:r w:rsidRPr="005402EA">
        <w:rPr>
          <w:rFonts w:cs="Arial"/>
          <w:sz w:val="16"/>
          <w:szCs w:val="16"/>
          <w:lang w:val="en-GB"/>
        </w:rPr>
        <w:t xml:space="preserve"> NOTE TO DRAFT: If Voluntary Leaver option is used, the brackets should be removed around the texts regulating “Voluntary Leaver” matters throughout this Agreement. If Voluntary Leaver option is not used, such texts in brackets</w:t>
      </w:r>
      <w:r w:rsidR="003071B5" w:rsidRPr="005402EA">
        <w:rPr>
          <w:rFonts w:cs="Arial"/>
          <w:sz w:val="16"/>
          <w:szCs w:val="16"/>
          <w:lang w:val="en-GB"/>
        </w:rPr>
        <w:t xml:space="preserve">, and this entire section </w:t>
      </w:r>
      <w:r w:rsidR="003071B5" w:rsidRPr="005402EA">
        <w:rPr>
          <w:rFonts w:cs="Arial"/>
          <w:sz w:val="16"/>
          <w:szCs w:val="16"/>
          <w:lang w:val="en-GB"/>
        </w:rPr>
        <w:fldChar w:fldCharType="begin"/>
      </w:r>
      <w:r w:rsidR="003071B5" w:rsidRPr="005402EA">
        <w:rPr>
          <w:rFonts w:cs="Arial"/>
          <w:sz w:val="16"/>
          <w:szCs w:val="16"/>
          <w:lang w:val="en-GB"/>
        </w:rPr>
        <w:instrText xml:space="preserve"> REF _Ref137315194 \r \h </w:instrText>
      </w:r>
      <w:r w:rsidR="005402EA">
        <w:rPr>
          <w:rFonts w:cs="Arial"/>
          <w:sz w:val="16"/>
          <w:szCs w:val="16"/>
          <w:lang w:val="en-GB"/>
        </w:rPr>
        <w:instrText xml:space="preserve"> \* MERGEFORMAT </w:instrText>
      </w:r>
      <w:r w:rsidR="003071B5" w:rsidRPr="005402EA">
        <w:rPr>
          <w:rFonts w:cs="Arial"/>
          <w:sz w:val="16"/>
          <w:szCs w:val="16"/>
          <w:lang w:val="en-GB"/>
        </w:rPr>
      </w:r>
      <w:r w:rsidR="003071B5" w:rsidRPr="005402EA">
        <w:rPr>
          <w:rFonts w:cs="Arial"/>
          <w:sz w:val="16"/>
          <w:szCs w:val="16"/>
          <w:lang w:val="en-GB"/>
        </w:rPr>
        <w:fldChar w:fldCharType="separate"/>
      </w:r>
      <w:r w:rsidR="00581806">
        <w:rPr>
          <w:rFonts w:cs="Arial"/>
          <w:sz w:val="16"/>
          <w:szCs w:val="16"/>
          <w:lang w:val="en-GB"/>
        </w:rPr>
        <w:t>1.4.3</w:t>
      </w:r>
      <w:r w:rsidR="003071B5" w:rsidRPr="005402EA">
        <w:rPr>
          <w:rFonts w:cs="Arial"/>
          <w:sz w:val="16"/>
          <w:szCs w:val="16"/>
          <w:lang w:val="en-GB"/>
        </w:rPr>
        <w:fldChar w:fldCharType="end"/>
      </w:r>
      <w:r w:rsidRPr="005402EA">
        <w:rPr>
          <w:rFonts w:cs="Arial"/>
          <w:sz w:val="16"/>
          <w:szCs w:val="16"/>
          <w:lang w:val="en-GB"/>
        </w:rPr>
        <w:t xml:space="preserve"> should be deleted.</w:t>
      </w:r>
    </w:p>
  </w:footnote>
  <w:footnote w:id="11">
    <w:p w14:paraId="6B6ACFE5" w14:textId="77777777" w:rsidR="0012094E" w:rsidRPr="005402EA" w:rsidRDefault="0012094E" w:rsidP="00624133">
      <w:pPr>
        <w:pStyle w:val="FootnoteText"/>
        <w:ind w:left="142" w:hanging="142"/>
        <w:jc w:val="both"/>
        <w:rPr>
          <w:rFonts w:cs="Arial"/>
          <w:sz w:val="16"/>
          <w:szCs w:val="16"/>
          <w:lang w:val="en-GB"/>
        </w:rPr>
      </w:pPr>
      <w:r w:rsidRPr="005402EA">
        <w:rPr>
          <w:rStyle w:val="FootnoteReference"/>
          <w:rFonts w:cs="Arial"/>
          <w:sz w:val="16"/>
          <w:szCs w:val="16"/>
          <w:lang w:val="en-GB"/>
        </w:rPr>
        <w:footnoteRef/>
      </w:r>
      <w:r w:rsidRPr="005402EA">
        <w:rPr>
          <w:rFonts w:cs="Arial"/>
          <w:sz w:val="16"/>
          <w:szCs w:val="16"/>
          <w:lang w:val="en-GB"/>
        </w:rPr>
        <w:t xml:space="preserve"> NOTE TO DRAFT: </w:t>
      </w:r>
      <w:r w:rsidRPr="005402EA">
        <w:rPr>
          <w:rStyle w:val="CommentReference"/>
          <w:rFonts w:cs="Arial"/>
          <w:sz w:val="16"/>
          <w:szCs w:val="16"/>
          <w:lang w:val="en-GB"/>
        </w:rPr>
        <w:t>If the articles of association set forth a higher minimum nominal value of a Share (for example EUR 1), the relevant value should be inserted herein which is followed by a similar example as provided.</w:t>
      </w:r>
    </w:p>
  </w:footnote>
  <w:footnote w:id="12">
    <w:p w14:paraId="7BB667C5" w14:textId="77777777" w:rsidR="001379A3" w:rsidRPr="005402EA" w:rsidRDefault="001379A3">
      <w:pPr>
        <w:pStyle w:val="FootnoteText"/>
        <w:rPr>
          <w:sz w:val="16"/>
          <w:szCs w:val="18"/>
          <w:lang w:val="en-GB"/>
        </w:rPr>
      </w:pPr>
      <w:r w:rsidRPr="005402EA">
        <w:rPr>
          <w:rStyle w:val="FootnoteReference"/>
          <w:sz w:val="16"/>
          <w:szCs w:val="18"/>
        </w:rPr>
        <w:footnoteRef/>
      </w:r>
      <w:r w:rsidRPr="005402EA">
        <w:rPr>
          <w:sz w:val="16"/>
          <w:szCs w:val="18"/>
        </w:rPr>
        <w:t xml:space="preserve"> </w:t>
      </w:r>
      <w:r>
        <w:rPr>
          <w:sz w:val="16"/>
          <w:szCs w:val="18"/>
          <w:lang w:val="en-GB"/>
        </w:rPr>
        <w:t>NOTE TO DRAFT: Delete this definition if Voluntary Leaver option is not used.</w:t>
      </w:r>
    </w:p>
  </w:footnote>
  <w:footnote w:id="13">
    <w:p w14:paraId="6B2CEEE2" w14:textId="77777777" w:rsidR="00695FAB" w:rsidRPr="00C423B6" w:rsidRDefault="00695FAB" w:rsidP="00862A2F">
      <w:pPr>
        <w:pStyle w:val="FootnoteText"/>
        <w:ind w:left="0" w:firstLine="0"/>
        <w:jc w:val="both"/>
      </w:pPr>
      <w:r w:rsidRPr="00043CF7">
        <w:rPr>
          <w:rStyle w:val="FootnoteReference"/>
        </w:rPr>
        <w:footnoteRef/>
      </w:r>
      <w:r w:rsidRPr="00043CF7">
        <w:t xml:space="preserve"> </w:t>
      </w:r>
      <w:r w:rsidRPr="00043CF7">
        <w:rPr>
          <w:sz w:val="16"/>
          <w:szCs w:val="16"/>
          <w:lang w:val="en-GB"/>
        </w:rPr>
        <w:t xml:space="preserve">NOTE TO DRAFT: If the Optionholder is already engaged on a part-time basis at the Grant Date, the total number of Shares underlying the Option should be adjusted accordingly at grant. </w:t>
      </w:r>
      <w:r w:rsidR="00043CF7" w:rsidRPr="00043CF7">
        <w:rPr>
          <w:sz w:val="16"/>
          <w:szCs w:val="16"/>
          <w:lang w:val="en-GB"/>
        </w:rPr>
        <w:t xml:space="preserve">Section </w:t>
      </w:r>
      <w:r w:rsidR="00043CF7" w:rsidRPr="00043CF7">
        <w:rPr>
          <w:sz w:val="16"/>
          <w:szCs w:val="16"/>
          <w:cs/>
          <w:lang w:val="en-GB"/>
        </w:rPr>
        <w:t>‎</w:t>
      </w:r>
      <w:r w:rsidR="00043CF7" w:rsidRPr="00043CF7">
        <w:rPr>
          <w:sz w:val="16"/>
          <w:szCs w:val="16"/>
          <w:lang w:val="en-GB"/>
        </w:rPr>
        <w:t>1.2.3</w:t>
      </w:r>
      <w:r w:rsidRPr="00043CF7">
        <w:rPr>
          <w:sz w:val="16"/>
          <w:szCs w:val="16"/>
          <w:lang w:val="en-GB"/>
        </w:rPr>
        <w:t xml:space="preserve"> and Section </w:t>
      </w:r>
      <w:r w:rsidR="00027039" w:rsidRPr="00043CF7">
        <w:rPr>
          <w:sz w:val="16"/>
          <w:szCs w:val="16"/>
        </w:rPr>
        <w:fldChar w:fldCharType="begin"/>
      </w:r>
      <w:r w:rsidR="00027039" w:rsidRPr="00043CF7">
        <w:rPr>
          <w:sz w:val="16"/>
          <w:szCs w:val="16"/>
          <w:lang w:val="en-GB"/>
        </w:rPr>
        <w:instrText xml:space="preserve"> REF _Ref236665684 \w \h </w:instrText>
      </w:r>
      <w:r w:rsidR="00027039" w:rsidRPr="00043CF7">
        <w:rPr>
          <w:sz w:val="16"/>
          <w:szCs w:val="16"/>
        </w:rPr>
      </w:r>
      <w:r w:rsidR="00027039" w:rsidRPr="00043CF7">
        <w:rPr>
          <w:sz w:val="16"/>
          <w:szCs w:val="16"/>
        </w:rPr>
        <w:fldChar w:fldCharType="separate"/>
      </w:r>
      <w:r w:rsidR="00027039" w:rsidRPr="00043CF7">
        <w:rPr>
          <w:sz w:val="16"/>
          <w:szCs w:val="16"/>
          <w:cs/>
          <w:lang w:val="en-GB"/>
        </w:rPr>
        <w:t>‎</w:t>
      </w:r>
      <w:r w:rsidR="00027039" w:rsidRPr="00043CF7">
        <w:rPr>
          <w:sz w:val="16"/>
          <w:szCs w:val="16"/>
          <w:lang w:val="en-GB"/>
        </w:rPr>
        <w:t>2.4</w:t>
      </w:r>
      <w:r w:rsidR="00027039" w:rsidRPr="00043CF7">
        <w:rPr>
          <w:sz w:val="16"/>
          <w:szCs w:val="16"/>
        </w:rPr>
        <w:fldChar w:fldCharType="end"/>
      </w:r>
      <w:r w:rsidRPr="00043CF7">
        <w:rPr>
          <w:sz w:val="16"/>
          <w:szCs w:val="16"/>
        </w:rPr>
        <w:t xml:space="preserve"> </w:t>
      </w:r>
      <w:r w:rsidRPr="00043CF7">
        <w:rPr>
          <w:sz w:val="16"/>
          <w:szCs w:val="16"/>
          <w:lang w:val="en-GB"/>
        </w:rPr>
        <w:t>apply to transitions from full-time to part-time commitment occurring during the Vesting Period only and do not address changes from part-time to a different part-time commitment level. If changes between different part-time commitment levels are anticipated, the adjustment mechanism should be adapt</w:t>
      </w:r>
      <w:r w:rsidRPr="00C423B6">
        <w:rPr>
          <w:sz w:val="16"/>
          <w:szCs w:val="16"/>
          <w:lang w:val="en-GB"/>
        </w:rPr>
        <w:t>ed accordingly.</w:t>
      </w:r>
    </w:p>
  </w:footnote>
  <w:footnote w:id="14">
    <w:p w14:paraId="35D555E1" w14:textId="77777777" w:rsidR="00936711" w:rsidRPr="00187589" w:rsidRDefault="00936711" w:rsidP="00624133">
      <w:pPr>
        <w:pStyle w:val="FootnoteText"/>
        <w:ind w:left="0" w:firstLine="0"/>
        <w:jc w:val="both"/>
        <w:rPr>
          <w:lang w:val="en-GB"/>
        </w:rPr>
      </w:pPr>
      <w:r w:rsidRPr="00187589">
        <w:rPr>
          <w:rStyle w:val="FootnoteReference"/>
          <w:lang w:val="en-GB"/>
        </w:rPr>
        <w:footnoteRef/>
      </w:r>
      <w:r w:rsidRPr="00187589">
        <w:rPr>
          <w:lang w:val="en-GB"/>
        </w:rPr>
        <w:t xml:space="preserve"> </w:t>
      </w:r>
      <w:r w:rsidRPr="005B75D0">
        <w:rPr>
          <w:rFonts w:cs="Arial"/>
          <w:sz w:val="16"/>
          <w:szCs w:val="16"/>
          <w:lang w:val="en-GB"/>
        </w:rPr>
        <w:t>NOTE TO DRAFT: The</w:t>
      </w:r>
      <w:r w:rsidRPr="00187589">
        <w:rPr>
          <w:sz w:val="16"/>
          <w:szCs w:val="16"/>
          <w:lang w:val="en-GB"/>
        </w:rPr>
        <w:t xml:space="preserve"> anniversary </w:t>
      </w:r>
      <w:r w:rsidRPr="005B75D0">
        <w:rPr>
          <w:rFonts w:cs="Arial"/>
          <w:sz w:val="16"/>
          <w:szCs w:val="16"/>
          <w:lang w:val="en-GB"/>
        </w:rPr>
        <w:t xml:space="preserve">period </w:t>
      </w:r>
      <w:r w:rsidRPr="00187589">
        <w:rPr>
          <w:sz w:val="16"/>
          <w:szCs w:val="16"/>
          <w:lang w:val="en-GB"/>
        </w:rPr>
        <w:t xml:space="preserve">should </w:t>
      </w:r>
      <w:r w:rsidRPr="005B75D0">
        <w:rPr>
          <w:rFonts w:cs="Arial"/>
          <w:sz w:val="16"/>
          <w:szCs w:val="16"/>
          <w:lang w:val="en-GB"/>
        </w:rPr>
        <w:t>be set</w:t>
      </w:r>
      <w:r w:rsidRPr="00187589">
        <w:rPr>
          <w:sz w:val="16"/>
          <w:szCs w:val="16"/>
          <w:lang w:val="en-GB"/>
        </w:rPr>
        <w:t xml:space="preserve"> to give the Optionholder a reasonable time to exercise the Option</w:t>
      </w:r>
      <w:r w:rsidRPr="005B75D0">
        <w:rPr>
          <w:rFonts w:cs="Arial"/>
          <w:sz w:val="16"/>
          <w:szCs w:val="16"/>
          <w:lang w:val="en-GB"/>
        </w:rPr>
        <w:t xml:space="preserve"> after the applicable conditions set out in Section </w:t>
      </w:r>
      <w:r w:rsidR="00F62EBC" w:rsidRPr="005B75D0">
        <w:rPr>
          <w:rFonts w:cs="Arial"/>
          <w:sz w:val="16"/>
          <w:szCs w:val="16"/>
          <w:lang w:val="en-GB"/>
        </w:rPr>
        <w:fldChar w:fldCharType="begin"/>
      </w:r>
      <w:r w:rsidR="00F62EBC" w:rsidRPr="005B75D0">
        <w:rPr>
          <w:rFonts w:cs="Arial"/>
          <w:sz w:val="16"/>
          <w:szCs w:val="16"/>
          <w:lang w:val="en-GB"/>
        </w:rPr>
        <w:instrText xml:space="preserve"> REF _Ref137314748 \w \h  \* MERGEFORMAT </w:instrText>
      </w:r>
      <w:r w:rsidR="00F62EBC" w:rsidRPr="005B75D0">
        <w:rPr>
          <w:rFonts w:cs="Arial"/>
          <w:sz w:val="16"/>
          <w:szCs w:val="16"/>
          <w:lang w:val="en-GB"/>
        </w:rPr>
      </w:r>
      <w:r w:rsidR="00F62EBC" w:rsidRPr="005B75D0">
        <w:rPr>
          <w:rFonts w:cs="Arial"/>
          <w:sz w:val="16"/>
          <w:szCs w:val="16"/>
          <w:lang w:val="en-GB"/>
        </w:rPr>
        <w:fldChar w:fldCharType="separate"/>
      </w:r>
      <w:r w:rsidR="00F62EBC" w:rsidRPr="005B75D0">
        <w:rPr>
          <w:rFonts w:cs="Arial"/>
          <w:sz w:val="16"/>
          <w:szCs w:val="16"/>
          <w:cs/>
          <w:lang w:val="en-GB"/>
        </w:rPr>
        <w:t>‎</w:t>
      </w:r>
      <w:r w:rsidR="00F62EBC" w:rsidRPr="005B75D0">
        <w:rPr>
          <w:rFonts w:cs="Arial"/>
          <w:sz w:val="16"/>
          <w:szCs w:val="16"/>
          <w:lang w:val="en-GB"/>
        </w:rPr>
        <w:t>1.3.1</w:t>
      </w:r>
      <w:r w:rsidR="00F62EBC" w:rsidRPr="005B75D0">
        <w:rPr>
          <w:rFonts w:cs="Arial"/>
          <w:sz w:val="16"/>
          <w:szCs w:val="16"/>
          <w:lang w:val="en-GB"/>
        </w:rPr>
        <w:fldChar w:fldCharType="end"/>
      </w:r>
      <w:r w:rsidRPr="00187589">
        <w:rPr>
          <w:sz w:val="16"/>
          <w:szCs w:val="16"/>
          <w:lang w:val="en-GB"/>
        </w:rPr>
        <w:t xml:space="preserve"> </w:t>
      </w:r>
      <w:r w:rsidRPr="005B75D0">
        <w:rPr>
          <w:rFonts w:cs="Arial"/>
          <w:sz w:val="16"/>
          <w:szCs w:val="16"/>
          <w:lang w:val="en-GB"/>
        </w:rPr>
        <w:t>of the Outlined Terms are satisfied</w:t>
      </w:r>
      <w:r w:rsidRPr="00187589">
        <w:rPr>
          <w:sz w:val="16"/>
          <w:szCs w:val="16"/>
          <w:lang w:val="en-GB"/>
        </w:rPr>
        <w:t>.</w:t>
      </w:r>
    </w:p>
  </w:footnote>
  <w:footnote w:id="15">
    <w:p w14:paraId="118A03D3" w14:textId="77777777" w:rsidR="0012094E" w:rsidRPr="00187589" w:rsidRDefault="0012094E" w:rsidP="0012094E">
      <w:pPr>
        <w:pStyle w:val="FootnoteText"/>
        <w:jc w:val="both"/>
        <w:rPr>
          <w:rFonts w:cs="Arial"/>
          <w:sz w:val="16"/>
          <w:szCs w:val="16"/>
          <w:lang w:val="en-GB"/>
        </w:rPr>
      </w:pPr>
      <w:r w:rsidRPr="00FF24AC">
        <w:rPr>
          <w:rStyle w:val="FootnoteReference"/>
          <w:rFonts w:cs="Arial"/>
          <w:sz w:val="16"/>
          <w:szCs w:val="16"/>
          <w:lang w:val="en-GB"/>
        </w:rPr>
        <w:footnoteRef/>
      </w:r>
      <w:r w:rsidRPr="00FF24AC">
        <w:rPr>
          <w:rFonts w:cs="Arial"/>
          <w:sz w:val="16"/>
          <w:szCs w:val="16"/>
          <w:lang w:val="en-GB"/>
        </w:rPr>
        <w:t xml:space="preserve"> </w:t>
      </w:r>
      <w:r w:rsidR="00936711" w:rsidRPr="00FF24AC">
        <w:rPr>
          <w:rFonts w:cs="Arial"/>
          <w:sz w:val="16"/>
          <w:szCs w:val="16"/>
          <w:lang w:val="en-GB"/>
        </w:rPr>
        <w:t xml:space="preserve"> </w:t>
      </w:r>
      <w:r w:rsidR="00936711" w:rsidRPr="005B75D0">
        <w:rPr>
          <w:rFonts w:cs="Arial"/>
          <w:sz w:val="16"/>
          <w:szCs w:val="16"/>
          <w:lang w:val="en-GB"/>
        </w:rPr>
        <w:t xml:space="preserve">NOTE TO DRAFT: </w:t>
      </w:r>
      <w:r w:rsidR="00936711" w:rsidRPr="00187589">
        <w:rPr>
          <w:sz w:val="16"/>
          <w:szCs w:val="16"/>
          <w:lang w:val="en-GB"/>
        </w:rPr>
        <w:t xml:space="preserve">This anniversary should not be earlier than the anniversary set out in Section </w:t>
      </w:r>
      <w:r w:rsidR="005B75D0" w:rsidRPr="005B75D0">
        <w:rPr>
          <w:rFonts w:cs="Arial"/>
          <w:sz w:val="16"/>
          <w:szCs w:val="16"/>
          <w:lang w:val="en-GB"/>
        </w:rPr>
        <w:fldChar w:fldCharType="begin"/>
      </w:r>
      <w:r w:rsidR="005B75D0" w:rsidRPr="00187589">
        <w:rPr>
          <w:sz w:val="16"/>
          <w:szCs w:val="16"/>
          <w:lang w:val="en-GB"/>
        </w:rPr>
        <w:instrText xml:space="preserve"> REF _Ref227858359 \w \h </w:instrText>
      </w:r>
      <w:r w:rsidR="005B75D0" w:rsidRPr="005B75D0">
        <w:rPr>
          <w:rFonts w:cs="Arial"/>
          <w:sz w:val="16"/>
          <w:szCs w:val="16"/>
          <w:lang w:val="en-GB"/>
        </w:rPr>
      </w:r>
      <w:r w:rsidR="005B75D0" w:rsidRPr="005B75D0">
        <w:rPr>
          <w:rFonts w:cs="Arial"/>
          <w:sz w:val="16"/>
          <w:szCs w:val="16"/>
          <w:lang w:val="en-GB"/>
        </w:rPr>
        <w:fldChar w:fldCharType="separate"/>
      </w:r>
      <w:r w:rsidR="005B75D0" w:rsidRPr="00187589">
        <w:rPr>
          <w:sz w:val="16"/>
          <w:szCs w:val="16"/>
          <w:cs/>
          <w:lang w:val="en-GB"/>
        </w:rPr>
        <w:t>‎</w:t>
      </w:r>
      <w:r w:rsidR="005B75D0" w:rsidRPr="00187589">
        <w:rPr>
          <w:sz w:val="16"/>
          <w:szCs w:val="16"/>
          <w:lang w:val="en-GB"/>
        </w:rPr>
        <w:t>2.5.1</w:t>
      </w:r>
      <w:r w:rsidR="005B75D0" w:rsidRPr="005B75D0">
        <w:rPr>
          <w:rFonts w:cs="Arial"/>
          <w:sz w:val="16"/>
          <w:szCs w:val="16"/>
          <w:lang w:val="en-GB"/>
        </w:rPr>
        <w:fldChar w:fldCharType="end"/>
      </w:r>
      <w:r>
        <w:rPr>
          <w:sz w:val="16"/>
          <w:szCs w:val="16"/>
          <w:lang w:val="en-GB"/>
        </w:rPr>
        <w:t>. Ideally, both of such anniversaries should be the same.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0F09E" w14:textId="77777777" w:rsidR="003441CE" w:rsidRDefault="003441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74FEF" w14:textId="77777777" w:rsidR="0045709C" w:rsidRDefault="004570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057F2" w14:textId="77777777" w:rsidR="003441CE" w:rsidRDefault="003441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17C2B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ED2C9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32103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B6E82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8F6B7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CEB4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8"/>
    <w:multiLevelType w:val="singleLevel"/>
    <w:tmpl w:val="C8EA77EC"/>
    <w:lvl w:ilvl="0">
      <w:start w:val="1"/>
      <w:numFmt w:val="decimal"/>
      <w:lvlText w:val="%1."/>
      <w:lvlJc w:val="left"/>
      <w:pPr>
        <w:tabs>
          <w:tab w:val="num" w:pos="360"/>
        </w:tabs>
        <w:ind w:left="360" w:hanging="360"/>
      </w:pPr>
    </w:lvl>
  </w:abstractNum>
  <w:abstractNum w:abstractNumId="7"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52D438C"/>
    <w:multiLevelType w:val="multilevel"/>
    <w:tmpl w:val="38684152"/>
    <w:lvl w:ilvl="0">
      <w:start w:val="1"/>
      <w:numFmt w:val="decimal"/>
      <w:pStyle w:val="Heading1"/>
      <w:lvlText w:val="%1"/>
      <w:lvlJc w:val="left"/>
      <w:pPr>
        <w:tabs>
          <w:tab w:val="num" w:pos="720"/>
        </w:tabs>
        <w:ind w:left="720" w:hanging="720"/>
      </w:pPr>
      <w:rPr>
        <w:rFonts w:ascii="Arial" w:hAnsi="Arial" w:hint="default"/>
        <w:b/>
        <w:i w:val="0"/>
        <w:caps/>
        <w:color w:val="auto"/>
        <w:sz w:val="20"/>
      </w:rPr>
    </w:lvl>
    <w:lvl w:ilvl="1">
      <w:start w:val="1"/>
      <w:numFmt w:val="decimal"/>
      <w:pStyle w:val="Heading2"/>
      <w:lvlText w:val="%1.%2"/>
      <w:lvlJc w:val="left"/>
      <w:pPr>
        <w:tabs>
          <w:tab w:val="num" w:pos="720"/>
        </w:tabs>
        <w:ind w:left="720" w:hanging="720"/>
      </w:pPr>
      <w:rPr>
        <w:rFonts w:ascii="Arial" w:hAnsi="Arial" w:hint="default"/>
        <w:b/>
        <w:i w:val="0"/>
        <w:color w:val="auto"/>
        <w:sz w:val="20"/>
      </w:rPr>
    </w:lvl>
    <w:lvl w:ilvl="2">
      <w:start w:val="1"/>
      <w:numFmt w:val="decimal"/>
      <w:pStyle w:val="Heading3"/>
      <w:lvlText w:val="%1.%2.%3"/>
      <w:lvlJc w:val="left"/>
      <w:pPr>
        <w:tabs>
          <w:tab w:val="num" w:pos="1440"/>
        </w:tabs>
        <w:ind w:left="1440" w:hanging="720"/>
      </w:pPr>
      <w:rPr>
        <w:rFonts w:ascii="Arial" w:hAnsi="Arial" w:hint="default"/>
        <w:b w:val="0"/>
        <w:i w:val="0"/>
        <w:color w:val="auto"/>
        <w:sz w:val="20"/>
      </w:rPr>
    </w:lvl>
    <w:lvl w:ilvl="3">
      <w:start w:val="1"/>
      <w:numFmt w:val="decimal"/>
      <w:pStyle w:val="Heading4"/>
      <w:lvlText w:val="%1.%2.%3.%4"/>
      <w:lvlJc w:val="left"/>
      <w:pPr>
        <w:tabs>
          <w:tab w:val="num" w:pos="2268"/>
        </w:tabs>
        <w:ind w:left="2268" w:hanging="828"/>
      </w:pPr>
      <w:rPr>
        <w:rFonts w:ascii="Arial" w:hAnsi="Arial" w:hint="default"/>
        <w:b w:val="0"/>
        <w:i w:val="0"/>
        <w:color w:val="auto"/>
        <w:sz w:val="20"/>
      </w:rPr>
    </w:lvl>
    <w:lvl w:ilvl="4">
      <w:start w:val="1"/>
      <w:numFmt w:val="decimal"/>
      <w:pStyle w:val="Heading5"/>
      <w:lvlText w:val="%1.%2.%3.%4.%5"/>
      <w:lvlJc w:val="left"/>
      <w:pPr>
        <w:tabs>
          <w:tab w:val="num" w:pos="3289"/>
        </w:tabs>
        <w:ind w:left="3856" w:hanging="1588"/>
      </w:pPr>
      <w:rPr>
        <w:rFonts w:ascii="Arial" w:hAnsi="Arial" w:hint="default"/>
        <w:b w:val="0"/>
        <w:i w:val="0"/>
        <w:color w:val="auto"/>
        <w:sz w:val="20"/>
      </w:rPr>
    </w:lvl>
    <w:lvl w:ilvl="5">
      <w:start w:val="1"/>
      <w:numFmt w:val="decimal"/>
      <w:pStyle w:val="Heading6"/>
      <w:lvlText w:val="%1.%2.%3.%4.%5.%6"/>
      <w:lvlJc w:val="left"/>
      <w:pPr>
        <w:tabs>
          <w:tab w:val="num" w:pos="4536"/>
        </w:tabs>
        <w:ind w:left="4536" w:hanging="1247"/>
      </w:pPr>
      <w:rPr>
        <w:rFonts w:ascii="Arial" w:hAnsi="Arial" w:hint="default"/>
        <w:b w:val="0"/>
        <w:i w:val="0"/>
        <w:color w:val="auto"/>
        <w:sz w:val="2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5EA04CA"/>
    <w:multiLevelType w:val="multilevel"/>
    <w:tmpl w:val="66461EAE"/>
    <w:lvl w:ilvl="0">
      <w:start w:val="1"/>
      <w:numFmt w:val="decimal"/>
      <w:pStyle w:val="Numbering"/>
      <w:lvlText w:val="%1."/>
      <w:lvlJc w:val="left"/>
      <w:pPr>
        <w:tabs>
          <w:tab w:val="num" w:pos="567"/>
        </w:tabs>
        <w:ind w:left="567" w:hanging="567"/>
      </w:pPr>
      <w:rPr>
        <w:rFonts w:ascii="Arial Bold" w:hAnsi="Arial Bold" w:hint="default"/>
        <w:b/>
        <w:i w:val="0"/>
        <w:color w:val="auto"/>
        <w:spacing w:val="0"/>
        <w:w w:val="100"/>
        <w:position w:val="0"/>
        <w:sz w:val="20"/>
      </w:rPr>
    </w:lvl>
    <w:lvl w:ilvl="1">
      <w:start w:val="1"/>
      <w:numFmt w:val="lowerLetter"/>
      <w:lvlText w:val="%2)"/>
      <w:lvlJc w:val="left"/>
      <w:pPr>
        <w:tabs>
          <w:tab w:val="num" w:pos="1134"/>
        </w:tabs>
        <w:ind w:left="1134" w:hanging="567"/>
      </w:pPr>
      <w:rPr>
        <w:rFonts w:ascii="Arial" w:hAnsi="Arial" w:hint="default"/>
        <w:b w:val="0"/>
        <w:i w:val="0"/>
        <w:color w:val="auto"/>
        <w:spacing w:val="0"/>
        <w:w w:val="100"/>
        <w:position w:val="0"/>
        <w:sz w:val="20"/>
      </w:rPr>
    </w:lvl>
    <w:lvl w:ilvl="2">
      <w:start w:val="1"/>
      <w:numFmt w:val="lowerRoman"/>
      <w:lvlText w:val="%3)"/>
      <w:lvlJc w:val="left"/>
      <w:pPr>
        <w:tabs>
          <w:tab w:val="num" w:pos="1701"/>
        </w:tabs>
        <w:ind w:left="1701" w:hanging="567"/>
      </w:pPr>
      <w:rPr>
        <w:rFonts w:ascii="Arial" w:hAnsi="Arial" w:hint="default"/>
        <w:b w:val="0"/>
        <w:i w:val="0"/>
        <w:spacing w:val="0"/>
        <w:w w:val="100"/>
        <w:position w:val="0"/>
        <w:sz w:val="20"/>
      </w:rPr>
    </w:lvl>
    <w:lvl w:ilvl="3">
      <w:start w:val="1"/>
      <w:numFmt w:val="bullet"/>
      <w:lvlText w:val=""/>
      <w:lvlJc w:val="left"/>
      <w:pPr>
        <w:tabs>
          <w:tab w:val="num" w:pos="2268"/>
        </w:tabs>
        <w:ind w:left="2268" w:hanging="567"/>
      </w:pPr>
      <w:rPr>
        <w:rFonts w:ascii="Symbol" w:hAnsi="Symbol" w:hint="default"/>
        <w:color w:val="auto"/>
      </w:rPr>
    </w:lvl>
    <w:lvl w:ilvl="4">
      <w:start w:val="1"/>
      <w:numFmt w:val="bullet"/>
      <w:lvlText w:val="o"/>
      <w:lvlJc w:val="left"/>
      <w:pPr>
        <w:tabs>
          <w:tab w:val="num" w:pos="2835"/>
        </w:tabs>
        <w:ind w:left="2835" w:hanging="567"/>
      </w:pPr>
      <w:rPr>
        <w:rFonts w:ascii="Courier New" w:hAnsi="Courier New" w:hint="default"/>
      </w:rPr>
    </w:lvl>
    <w:lvl w:ilvl="5">
      <w:start w:val="1"/>
      <w:numFmt w:val="bullet"/>
      <w:lvlText w:val="–"/>
      <w:lvlJc w:val="left"/>
      <w:pPr>
        <w:tabs>
          <w:tab w:val="num" w:pos="3402"/>
        </w:tabs>
        <w:ind w:left="3402" w:hanging="567"/>
      </w:pPr>
      <w:rPr>
        <w:rFonts w:ascii="Verdana" w:hAnsi="Verdana"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A9934EE"/>
    <w:multiLevelType w:val="hybridMultilevel"/>
    <w:tmpl w:val="4910757A"/>
    <w:lvl w:ilvl="0" w:tplc="2F9E4B4C">
      <w:start w:val="1"/>
      <w:numFmt w:val="lowerLetter"/>
      <w:lvlText w:val="(%1)"/>
      <w:lvlJc w:val="left"/>
      <w:pPr>
        <w:ind w:left="1080" w:hanging="720"/>
      </w:pPr>
      <w:rPr>
        <w:rFonts w:ascii="Arial" w:eastAsiaTheme="minorHAnsi" w:hAnsi="Arial" w:cs="Arial"/>
      </w:rPr>
    </w:lvl>
    <w:lvl w:ilvl="1" w:tplc="04250019" w:tentative="1">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0CC33C81"/>
    <w:multiLevelType w:val="multilevel"/>
    <w:tmpl w:val="F97E2116"/>
    <w:lvl w:ilvl="0">
      <w:start w:val="1"/>
      <w:numFmt w:val="decimal"/>
      <w:lvlText w:val="%1."/>
      <w:lvlJc w:val="left"/>
      <w:pPr>
        <w:tabs>
          <w:tab w:val="num" w:pos="-1843"/>
        </w:tabs>
        <w:ind w:left="-1985" w:firstLine="0"/>
      </w:pPr>
      <w:rPr>
        <w:rFonts w:ascii="Arial" w:hAnsi="Arial" w:cs="Arial" w:hint="default"/>
        <w:b/>
        <w:bCs/>
        <w:i w:val="0"/>
        <w:iCs w:val="0"/>
        <w:caps/>
        <w:sz w:val="20"/>
        <w:szCs w:val="20"/>
      </w:rPr>
    </w:lvl>
    <w:lvl w:ilvl="1">
      <w:start w:val="1"/>
      <w:numFmt w:val="decimal"/>
      <w:lvlText w:val="%1.%2"/>
      <w:lvlJc w:val="left"/>
      <w:pPr>
        <w:ind w:left="-1276" w:hanging="709"/>
      </w:pPr>
      <w:rPr>
        <w:rFonts w:ascii="Arial" w:hAnsi="Arial" w:cs="Arial" w:hint="default"/>
        <w:b/>
        <w:i w:val="0"/>
        <w:caps w:val="0"/>
        <w:sz w:val="20"/>
        <w:szCs w:val="20"/>
      </w:rPr>
    </w:lvl>
    <w:lvl w:ilvl="2">
      <w:start w:val="1"/>
      <w:numFmt w:val="decimal"/>
      <w:lvlText w:val="%1.%2.%3"/>
      <w:lvlJc w:val="left"/>
      <w:pPr>
        <w:ind w:left="-1276" w:hanging="709"/>
      </w:pPr>
      <w:rPr>
        <w:rFonts w:ascii="Arial" w:hAnsi="Arial" w:cs="Arial" w:hint="default"/>
        <w:b w:val="0"/>
        <w:i w:val="0"/>
        <w:sz w:val="20"/>
        <w:szCs w:val="20"/>
      </w:rPr>
    </w:lvl>
    <w:lvl w:ilvl="3">
      <w:start w:val="1"/>
      <w:numFmt w:val="lowerLetter"/>
      <w:lvlText w:val="(%4)"/>
      <w:lvlJc w:val="left"/>
      <w:pPr>
        <w:ind w:left="425" w:hanging="425"/>
      </w:pPr>
      <w:rPr>
        <w:rFonts w:ascii="Arial" w:hAnsi="Arial" w:cs="Times New Roman" w:hint="default"/>
        <w:b w:val="0"/>
        <w:i w:val="0"/>
        <w:sz w:val="20"/>
      </w:rPr>
    </w:lvl>
    <w:lvl w:ilvl="4">
      <w:start w:val="1"/>
      <w:numFmt w:val="lowerRoman"/>
      <w:lvlText w:val="(%5)"/>
      <w:lvlJc w:val="left"/>
      <w:pPr>
        <w:ind w:left="-426" w:hanging="425"/>
      </w:pPr>
      <w:rPr>
        <w:rFonts w:ascii="Arial" w:hAnsi="Arial" w:cs="Times New Roman" w:hint="default"/>
        <w:sz w:val="22"/>
      </w:rPr>
    </w:lvl>
    <w:lvl w:ilvl="5">
      <w:start w:val="1"/>
      <w:numFmt w:val="decimal"/>
      <w:lvlText w:val="(%6)"/>
      <w:lvlJc w:val="left"/>
      <w:pPr>
        <w:tabs>
          <w:tab w:val="num" w:pos="11"/>
        </w:tabs>
        <w:ind w:left="-142" w:hanging="567"/>
      </w:pPr>
      <w:rPr>
        <w:rFonts w:cs="Times New Roman" w:hint="default"/>
        <w:sz w:val="22"/>
      </w:rPr>
    </w:lvl>
    <w:lvl w:ilvl="6">
      <w:start w:val="1"/>
      <w:numFmt w:val="bullet"/>
      <w:lvlText w:val="-"/>
      <w:lvlJc w:val="left"/>
      <w:pPr>
        <w:tabs>
          <w:tab w:val="num" w:pos="425"/>
        </w:tabs>
        <w:ind w:left="425" w:hanging="567"/>
      </w:pPr>
      <w:rPr>
        <w:rFonts w:hint="default"/>
        <w:sz w:val="22"/>
      </w:rPr>
    </w:lvl>
    <w:lvl w:ilvl="7">
      <w:start w:val="1"/>
      <w:numFmt w:val="none"/>
      <w:lvlText w:val="--"/>
      <w:lvlJc w:val="left"/>
      <w:pPr>
        <w:tabs>
          <w:tab w:val="num" w:pos="992"/>
        </w:tabs>
        <w:ind w:left="992" w:hanging="567"/>
      </w:pPr>
      <w:rPr>
        <w:rFonts w:cs="Times New Roman" w:hint="default"/>
        <w:sz w:val="22"/>
      </w:rPr>
    </w:lvl>
    <w:lvl w:ilvl="8">
      <w:start w:val="1"/>
      <w:numFmt w:val="bullet"/>
      <w:lvlRestart w:val="0"/>
      <w:lvlText w:val=""/>
      <w:lvlJc w:val="left"/>
      <w:pPr>
        <w:tabs>
          <w:tab w:val="num" w:pos="-66"/>
        </w:tabs>
        <w:ind w:left="-2127" w:firstLine="1701"/>
      </w:pPr>
      <w:rPr>
        <w:rFonts w:ascii="Symbol" w:hAnsi="Symbol" w:hint="default"/>
        <w:b/>
        <w:i w:val="0"/>
        <w:caps/>
        <w:strike w:val="0"/>
        <w:dstrike w:val="0"/>
        <w:vanish w:val="0"/>
        <w:color w:val="000000"/>
        <w:sz w:val="22"/>
        <w:vertAlign w:val="baseline"/>
      </w:rPr>
    </w:lvl>
  </w:abstractNum>
  <w:abstractNum w:abstractNumId="12" w15:restartNumberingAfterBreak="0">
    <w:nsid w:val="0D3D1BD7"/>
    <w:multiLevelType w:val="multilevel"/>
    <w:tmpl w:val="1DD25886"/>
    <w:lvl w:ilvl="0">
      <w:start w:val="1"/>
      <w:numFmt w:val="decimal"/>
      <w:lvlText w:val="%1."/>
      <w:lvlJc w:val="left"/>
      <w:pPr>
        <w:ind w:left="567" w:hanging="567"/>
      </w:pPr>
      <w:rPr>
        <w:rFonts w:ascii="Arial" w:hAnsi="Arial" w:hint="default"/>
        <w:b/>
        <w:bCs/>
        <w:i w:val="0"/>
        <w:iCs w:val="0"/>
        <w:caps w:val="0"/>
        <w:strike w:val="0"/>
        <w:dstrike w:val="0"/>
        <w:vanish w:val="0"/>
        <w:color w:val="auto"/>
        <w:sz w:val="20"/>
        <w:szCs w:val="22"/>
        <w:vertAlign w:val="baseline"/>
      </w:rPr>
    </w:lvl>
    <w:lvl w:ilvl="1">
      <w:start w:val="1"/>
      <w:numFmt w:val="decimal"/>
      <w:lvlText w:val="%1.%2."/>
      <w:lvlJc w:val="left"/>
      <w:pPr>
        <w:ind w:left="567" w:hanging="567"/>
      </w:pPr>
      <w:rPr>
        <w:rFonts w:hint="default"/>
      </w:rPr>
    </w:lvl>
    <w:lvl w:ilvl="2">
      <w:start w:val="1"/>
      <w:numFmt w:val="decimal"/>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0E27416"/>
    <w:multiLevelType w:val="multilevel"/>
    <w:tmpl w:val="9E12B5DA"/>
    <w:lvl w:ilvl="0">
      <w:start w:val="1"/>
      <w:numFmt w:val="decimal"/>
      <w:lvlText w:val="%1."/>
      <w:lvlJc w:val="left"/>
      <w:pPr>
        <w:tabs>
          <w:tab w:val="num" w:pos="142"/>
        </w:tabs>
        <w:ind w:left="0" w:firstLine="0"/>
      </w:pPr>
      <w:rPr>
        <w:rFonts w:ascii="Arial" w:hAnsi="Arial" w:cs="Arial" w:hint="default"/>
        <w:b/>
        <w:bCs/>
        <w:i w:val="0"/>
        <w:iCs w:val="0"/>
        <w:caps/>
        <w:sz w:val="20"/>
        <w:szCs w:val="20"/>
      </w:rPr>
    </w:lvl>
    <w:lvl w:ilvl="1">
      <w:start w:val="1"/>
      <w:numFmt w:val="decimal"/>
      <w:lvlText w:val="%1.%2"/>
      <w:lvlJc w:val="left"/>
      <w:pPr>
        <w:ind w:left="709" w:hanging="709"/>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09" w:hanging="709"/>
      </w:pPr>
      <w:rPr>
        <w:rFonts w:ascii="Arial" w:hAnsi="Arial" w:cs="Arial" w:hint="default"/>
        <w:b w:val="0"/>
        <w:i w:val="0"/>
        <w:sz w:val="20"/>
        <w:szCs w:val="20"/>
      </w:rPr>
    </w:lvl>
    <w:lvl w:ilvl="3">
      <w:start w:val="1"/>
      <w:numFmt w:val="lowerLetter"/>
      <w:lvlText w:val="(%4)"/>
      <w:lvlJc w:val="left"/>
      <w:pPr>
        <w:ind w:left="2410" w:hanging="425"/>
      </w:pPr>
      <w:rPr>
        <w:rFonts w:ascii="Arial" w:hAnsi="Arial" w:cs="Times New Roman" w:hint="default"/>
        <w:b w:val="0"/>
        <w:i w:val="0"/>
        <w:sz w:val="20"/>
      </w:rPr>
    </w:lvl>
    <w:lvl w:ilvl="4">
      <w:start w:val="1"/>
      <w:numFmt w:val="lowerRoman"/>
      <w:lvlText w:val="(%5)"/>
      <w:lvlJc w:val="left"/>
      <w:pPr>
        <w:ind w:left="1559" w:hanging="425"/>
      </w:pPr>
      <w:rPr>
        <w:rFonts w:ascii="Arial" w:hAnsi="Arial" w:cs="Times New Roman" w:hint="default"/>
        <w:sz w:val="22"/>
      </w:rPr>
    </w:lvl>
    <w:lvl w:ilvl="5">
      <w:start w:val="1"/>
      <w:numFmt w:val="decimal"/>
      <w:lvlText w:val="(%6)"/>
      <w:lvlJc w:val="left"/>
      <w:pPr>
        <w:tabs>
          <w:tab w:val="num" w:pos="1996"/>
        </w:tabs>
        <w:ind w:left="1843" w:hanging="567"/>
      </w:pPr>
      <w:rPr>
        <w:rFonts w:cs="Times New Roman" w:hint="default"/>
        <w:sz w:val="22"/>
      </w:rPr>
    </w:lvl>
    <w:lvl w:ilvl="6">
      <w:start w:val="1"/>
      <w:numFmt w:val="bullet"/>
      <w:lvlText w:val="-"/>
      <w:lvlJc w:val="left"/>
      <w:pPr>
        <w:tabs>
          <w:tab w:val="num" w:pos="2410"/>
        </w:tabs>
        <w:ind w:left="2410" w:hanging="567"/>
      </w:pPr>
      <w:rPr>
        <w:rFonts w:hint="default"/>
        <w:sz w:val="22"/>
      </w:rPr>
    </w:lvl>
    <w:lvl w:ilvl="7">
      <w:start w:val="1"/>
      <w:numFmt w:val="none"/>
      <w:lvlText w:val="--"/>
      <w:lvlJc w:val="left"/>
      <w:pPr>
        <w:tabs>
          <w:tab w:val="num" w:pos="2977"/>
        </w:tabs>
        <w:ind w:left="2977" w:hanging="567"/>
      </w:pPr>
      <w:rPr>
        <w:rFonts w:cs="Times New Roman" w:hint="default"/>
        <w:sz w:val="22"/>
      </w:rPr>
    </w:lvl>
    <w:lvl w:ilvl="8">
      <w:start w:val="1"/>
      <w:numFmt w:val="bullet"/>
      <w:lvlRestart w:val="0"/>
      <w:lvlText w:val=""/>
      <w:lvlJc w:val="left"/>
      <w:pPr>
        <w:tabs>
          <w:tab w:val="num" w:pos="1919"/>
        </w:tabs>
        <w:ind w:left="-142" w:firstLine="1701"/>
      </w:pPr>
      <w:rPr>
        <w:rFonts w:ascii="Symbol" w:hAnsi="Symbol" w:hint="default"/>
        <w:b/>
        <w:i w:val="0"/>
        <w:caps/>
        <w:strike w:val="0"/>
        <w:dstrike w:val="0"/>
        <w:vanish w:val="0"/>
        <w:color w:val="000000"/>
        <w:sz w:val="22"/>
        <w:vertAlign w:val="baseline"/>
      </w:rPr>
    </w:lvl>
  </w:abstractNum>
  <w:abstractNum w:abstractNumId="14" w15:restartNumberingAfterBreak="0">
    <w:nsid w:val="13944B92"/>
    <w:multiLevelType w:val="hybridMultilevel"/>
    <w:tmpl w:val="7CF4210A"/>
    <w:lvl w:ilvl="0" w:tplc="962A330C">
      <w:start w:val="1"/>
      <w:numFmt w:val="upperLetter"/>
      <w:lvlText w:val="%1."/>
      <w:lvlJc w:val="left"/>
      <w:pPr>
        <w:tabs>
          <w:tab w:val="num" w:pos="567"/>
        </w:tabs>
        <w:ind w:left="567" w:hanging="567"/>
      </w:pPr>
      <w:rPr>
        <w:rFonts w:cs="Times New Roman" w:hint="default"/>
      </w:rPr>
    </w:lvl>
    <w:lvl w:ilvl="1" w:tplc="D7708700">
      <w:start w:val="1"/>
      <w:numFmt w:val="decimal"/>
      <w:lvlText w:val="%2."/>
      <w:lvlJc w:val="left"/>
      <w:pPr>
        <w:ind w:left="1440" w:hanging="360"/>
      </w:pPr>
      <w:rPr>
        <w:rFonts w:cs="Times New Roman" w:hint="default"/>
      </w:rPr>
    </w:lvl>
    <w:lvl w:ilvl="2" w:tplc="AA562C74" w:tentative="1">
      <w:start w:val="1"/>
      <w:numFmt w:val="lowerRoman"/>
      <w:lvlText w:val="%3."/>
      <w:lvlJc w:val="right"/>
      <w:pPr>
        <w:tabs>
          <w:tab w:val="num" w:pos="2160"/>
        </w:tabs>
        <w:ind w:left="2160" w:hanging="180"/>
      </w:pPr>
      <w:rPr>
        <w:rFonts w:cs="Times New Roman"/>
      </w:rPr>
    </w:lvl>
    <w:lvl w:ilvl="3" w:tplc="C4AC72F0" w:tentative="1">
      <w:start w:val="1"/>
      <w:numFmt w:val="decimal"/>
      <w:lvlText w:val="%4."/>
      <w:lvlJc w:val="left"/>
      <w:pPr>
        <w:tabs>
          <w:tab w:val="num" w:pos="2880"/>
        </w:tabs>
        <w:ind w:left="2880" w:hanging="360"/>
      </w:pPr>
      <w:rPr>
        <w:rFonts w:cs="Times New Roman"/>
      </w:rPr>
    </w:lvl>
    <w:lvl w:ilvl="4" w:tplc="04A0D616" w:tentative="1">
      <w:start w:val="1"/>
      <w:numFmt w:val="lowerLetter"/>
      <w:lvlText w:val="%5."/>
      <w:lvlJc w:val="left"/>
      <w:pPr>
        <w:tabs>
          <w:tab w:val="num" w:pos="3600"/>
        </w:tabs>
        <w:ind w:left="3600" w:hanging="360"/>
      </w:pPr>
      <w:rPr>
        <w:rFonts w:cs="Times New Roman"/>
      </w:rPr>
    </w:lvl>
    <w:lvl w:ilvl="5" w:tplc="C17C5D24" w:tentative="1">
      <w:start w:val="1"/>
      <w:numFmt w:val="lowerRoman"/>
      <w:lvlText w:val="%6."/>
      <w:lvlJc w:val="right"/>
      <w:pPr>
        <w:tabs>
          <w:tab w:val="num" w:pos="4320"/>
        </w:tabs>
        <w:ind w:left="4320" w:hanging="180"/>
      </w:pPr>
      <w:rPr>
        <w:rFonts w:cs="Times New Roman"/>
      </w:rPr>
    </w:lvl>
    <w:lvl w:ilvl="6" w:tplc="81D40B36" w:tentative="1">
      <w:start w:val="1"/>
      <w:numFmt w:val="decimal"/>
      <w:lvlText w:val="%7."/>
      <w:lvlJc w:val="left"/>
      <w:pPr>
        <w:tabs>
          <w:tab w:val="num" w:pos="5040"/>
        </w:tabs>
        <w:ind w:left="5040" w:hanging="360"/>
      </w:pPr>
      <w:rPr>
        <w:rFonts w:cs="Times New Roman"/>
      </w:rPr>
    </w:lvl>
    <w:lvl w:ilvl="7" w:tplc="6E2E6540" w:tentative="1">
      <w:start w:val="1"/>
      <w:numFmt w:val="lowerLetter"/>
      <w:lvlText w:val="%8."/>
      <w:lvlJc w:val="left"/>
      <w:pPr>
        <w:tabs>
          <w:tab w:val="num" w:pos="5760"/>
        </w:tabs>
        <w:ind w:left="5760" w:hanging="360"/>
      </w:pPr>
      <w:rPr>
        <w:rFonts w:cs="Times New Roman"/>
      </w:rPr>
    </w:lvl>
    <w:lvl w:ilvl="8" w:tplc="D69A5A26" w:tentative="1">
      <w:start w:val="1"/>
      <w:numFmt w:val="lowerRoman"/>
      <w:lvlText w:val="%9."/>
      <w:lvlJc w:val="right"/>
      <w:pPr>
        <w:tabs>
          <w:tab w:val="num" w:pos="6480"/>
        </w:tabs>
        <w:ind w:left="6480" w:hanging="180"/>
      </w:pPr>
      <w:rPr>
        <w:rFonts w:cs="Times New Roman"/>
      </w:rPr>
    </w:lvl>
  </w:abstractNum>
  <w:abstractNum w:abstractNumId="15" w15:restartNumberingAfterBreak="0">
    <w:nsid w:val="14D43E5D"/>
    <w:multiLevelType w:val="hybridMultilevel"/>
    <w:tmpl w:val="77BE3AFC"/>
    <w:lvl w:ilvl="0" w:tplc="0425000F">
      <w:start w:val="1"/>
      <w:numFmt w:val="decimal"/>
      <w:lvlText w:val="%1."/>
      <w:lvlJc w:val="left"/>
      <w:pPr>
        <w:tabs>
          <w:tab w:val="num" w:pos="644"/>
        </w:tabs>
        <w:ind w:left="644" w:hanging="360"/>
      </w:pPr>
    </w:lvl>
    <w:lvl w:ilvl="1" w:tplc="04250019">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6" w15:restartNumberingAfterBreak="0">
    <w:nsid w:val="22C0497C"/>
    <w:multiLevelType w:val="multilevel"/>
    <w:tmpl w:val="63CE6CF4"/>
    <w:lvl w:ilvl="0">
      <w:start w:val="1"/>
      <w:numFmt w:val="upperLetter"/>
      <w:pStyle w:val="Preambul"/>
      <w:lvlText w:val="(%1)"/>
      <w:lvlJc w:val="left"/>
      <w:pPr>
        <w:ind w:left="720" w:hanging="720"/>
      </w:pPr>
      <w:rPr>
        <w:rFonts w:ascii="Arial" w:hAnsi="Arial" w:hint="default"/>
        <w:b/>
        <w:i w:val="0"/>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23AD4F7E"/>
    <w:multiLevelType w:val="multilevel"/>
    <w:tmpl w:val="0CEAE7A8"/>
    <w:lvl w:ilvl="0">
      <w:start w:val="1"/>
      <w:numFmt w:val="bullet"/>
      <w:pStyle w:val="ListBullet3"/>
      <w:lvlText w:val="–"/>
      <w:lvlJc w:val="left"/>
      <w:pPr>
        <w:tabs>
          <w:tab w:val="num" w:pos="567"/>
        </w:tabs>
        <w:ind w:left="567" w:hanging="567"/>
      </w:pPr>
      <w:rPr>
        <w:rFonts w:ascii="Verdana" w:hAnsi="Verdana" w:hint="default"/>
      </w:rPr>
    </w:lvl>
    <w:lvl w:ilvl="1">
      <w:start w:val="1"/>
      <w:numFmt w:val="bullet"/>
      <w:lvlText w:val=""/>
      <w:lvlJc w:val="left"/>
      <w:pPr>
        <w:tabs>
          <w:tab w:val="num" w:pos="1134"/>
        </w:tabs>
        <w:ind w:left="1134" w:hanging="567"/>
      </w:pPr>
      <w:rPr>
        <w:rFonts w:ascii="Symbol" w:hAnsi="Symbol" w:hint="default"/>
        <w:color w:val="auto"/>
      </w:rPr>
    </w:lvl>
    <w:lvl w:ilvl="2">
      <w:start w:val="1"/>
      <w:numFmt w:val="bullet"/>
      <w:lvlText w:val=""/>
      <w:lvlJc w:val="left"/>
      <w:pPr>
        <w:tabs>
          <w:tab w:val="num" w:pos="1701"/>
        </w:tabs>
        <w:ind w:left="1701" w:hanging="567"/>
      </w:pPr>
      <w:rPr>
        <w:rFonts w:ascii="Symbol" w:hAnsi="Symbol" w:hint="default"/>
        <w:color w:val="004899"/>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6CA4CF0"/>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75C3D19"/>
    <w:multiLevelType w:val="multilevel"/>
    <w:tmpl w:val="9E12B5DA"/>
    <w:lvl w:ilvl="0">
      <w:start w:val="1"/>
      <w:numFmt w:val="decimal"/>
      <w:lvlText w:val="%1."/>
      <w:lvlJc w:val="left"/>
      <w:pPr>
        <w:tabs>
          <w:tab w:val="num" w:pos="142"/>
        </w:tabs>
        <w:ind w:left="0" w:firstLine="0"/>
      </w:pPr>
      <w:rPr>
        <w:rFonts w:ascii="Arial" w:hAnsi="Arial" w:cs="Arial" w:hint="default"/>
        <w:b/>
        <w:bCs/>
        <w:i w:val="0"/>
        <w:iCs w:val="0"/>
        <w:caps/>
        <w:sz w:val="20"/>
        <w:szCs w:val="20"/>
      </w:rPr>
    </w:lvl>
    <w:lvl w:ilvl="1">
      <w:start w:val="1"/>
      <w:numFmt w:val="decimal"/>
      <w:lvlText w:val="%1.%2"/>
      <w:lvlJc w:val="left"/>
      <w:pPr>
        <w:ind w:left="709" w:hanging="709"/>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09" w:hanging="709"/>
      </w:pPr>
      <w:rPr>
        <w:rFonts w:ascii="Arial" w:hAnsi="Arial" w:cs="Arial" w:hint="default"/>
        <w:b w:val="0"/>
        <w:i w:val="0"/>
        <w:sz w:val="20"/>
        <w:szCs w:val="20"/>
      </w:rPr>
    </w:lvl>
    <w:lvl w:ilvl="3">
      <w:start w:val="1"/>
      <w:numFmt w:val="lowerLetter"/>
      <w:lvlText w:val="(%4)"/>
      <w:lvlJc w:val="left"/>
      <w:pPr>
        <w:ind w:left="2410" w:hanging="425"/>
      </w:pPr>
      <w:rPr>
        <w:rFonts w:ascii="Arial" w:hAnsi="Arial" w:cs="Times New Roman" w:hint="default"/>
        <w:b w:val="0"/>
        <w:i w:val="0"/>
        <w:sz w:val="20"/>
      </w:rPr>
    </w:lvl>
    <w:lvl w:ilvl="4">
      <w:start w:val="1"/>
      <w:numFmt w:val="lowerRoman"/>
      <w:lvlText w:val="(%5)"/>
      <w:lvlJc w:val="left"/>
      <w:pPr>
        <w:ind w:left="1559" w:hanging="425"/>
      </w:pPr>
      <w:rPr>
        <w:rFonts w:ascii="Arial" w:hAnsi="Arial" w:cs="Times New Roman" w:hint="default"/>
        <w:sz w:val="22"/>
      </w:rPr>
    </w:lvl>
    <w:lvl w:ilvl="5">
      <w:start w:val="1"/>
      <w:numFmt w:val="decimal"/>
      <w:lvlText w:val="(%6)"/>
      <w:lvlJc w:val="left"/>
      <w:pPr>
        <w:tabs>
          <w:tab w:val="num" w:pos="1996"/>
        </w:tabs>
        <w:ind w:left="1843" w:hanging="567"/>
      </w:pPr>
      <w:rPr>
        <w:rFonts w:cs="Times New Roman" w:hint="default"/>
        <w:sz w:val="22"/>
      </w:rPr>
    </w:lvl>
    <w:lvl w:ilvl="6">
      <w:start w:val="1"/>
      <w:numFmt w:val="bullet"/>
      <w:lvlText w:val="-"/>
      <w:lvlJc w:val="left"/>
      <w:pPr>
        <w:tabs>
          <w:tab w:val="num" w:pos="2410"/>
        </w:tabs>
        <w:ind w:left="2410" w:hanging="567"/>
      </w:pPr>
      <w:rPr>
        <w:rFonts w:hint="default"/>
        <w:sz w:val="22"/>
      </w:rPr>
    </w:lvl>
    <w:lvl w:ilvl="7">
      <w:start w:val="1"/>
      <w:numFmt w:val="none"/>
      <w:lvlText w:val="--"/>
      <w:lvlJc w:val="left"/>
      <w:pPr>
        <w:tabs>
          <w:tab w:val="num" w:pos="2977"/>
        </w:tabs>
        <w:ind w:left="2977" w:hanging="567"/>
      </w:pPr>
      <w:rPr>
        <w:rFonts w:cs="Times New Roman" w:hint="default"/>
        <w:sz w:val="22"/>
      </w:rPr>
    </w:lvl>
    <w:lvl w:ilvl="8">
      <w:start w:val="1"/>
      <w:numFmt w:val="bullet"/>
      <w:lvlRestart w:val="0"/>
      <w:lvlText w:val=""/>
      <w:lvlJc w:val="left"/>
      <w:pPr>
        <w:tabs>
          <w:tab w:val="num" w:pos="1919"/>
        </w:tabs>
        <w:ind w:left="-142" w:firstLine="1701"/>
      </w:pPr>
      <w:rPr>
        <w:rFonts w:ascii="Symbol" w:hAnsi="Symbol" w:hint="default"/>
        <w:b/>
        <w:i w:val="0"/>
        <w:caps/>
        <w:strike w:val="0"/>
        <w:dstrike w:val="0"/>
        <w:vanish w:val="0"/>
        <w:color w:val="000000"/>
        <w:sz w:val="22"/>
        <w:vertAlign w:val="baseline"/>
      </w:rPr>
    </w:lvl>
  </w:abstractNum>
  <w:abstractNum w:abstractNumId="20" w15:restartNumberingAfterBreak="0">
    <w:nsid w:val="29317484"/>
    <w:multiLevelType w:val="multilevel"/>
    <w:tmpl w:val="0F743760"/>
    <w:lvl w:ilvl="0">
      <w:start w:val="1"/>
      <w:numFmt w:val="decimal"/>
      <w:pStyle w:val="Level1"/>
      <w:lvlText w:val="%1"/>
      <w:lvlJc w:val="left"/>
      <w:pPr>
        <w:tabs>
          <w:tab w:val="num" w:pos="720"/>
        </w:tabs>
        <w:ind w:left="720" w:hanging="720"/>
      </w:pPr>
      <w:rPr>
        <w:rFonts w:ascii="Arial" w:hAnsi="Arial" w:hint="default"/>
        <w:b/>
        <w:i w:val="0"/>
        <w:caps/>
        <w:sz w:val="20"/>
      </w:rPr>
    </w:lvl>
    <w:lvl w:ilvl="1">
      <w:start w:val="1"/>
      <w:numFmt w:val="decimal"/>
      <w:pStyle w:val="Level2"/>
      <w:lvlText w:val="%1.%2"/>
      <w:lvlJc w:val="left"/>
      <w:pPr>
        <w:tabs>
          <w:tab w:val="num" w:pos="720"/>
        </w:tabs>
        <w:ind w:left="720" w:hanging="720"/>
      </w:pPr>
      <w:rPr>
        <w:rFonts w:ascii="Arial" w:hAnsi="Arial" w:hint="default"/>
        <w:b/>
        <w:i w:val="0"/>
        <w:sz w:val="20"/>
      </w:rPr>
    </w:lvl>
    <w:lvl w:ilvl="2">
      <w:start w:val="1"/>
      <w:numFmt w:val="decimal"/>
      <w:pStyle w:val="Level3"/>
      <w:lvlText w:val="%1.%2.%3"/>
      <w:lvlJc w:val="left"/>
      <w:pPr>
        <w:tabs>
          <w:tab w:val="num" w:pos="1440"/>
        </w:tabs>
        <w:ind w:left="1440" w:hanging="720"/>
      </w:pPr>
      <w:rPr>
        <w:rFonts w:ascii="Arial" w:hAnsi="Arial" w:hint="default"/>
        <w:b w:val="0"/>
        <w:i w:val="0"/>
        <w:color w:val="auto"/>
        <w:sz w:val="20"/>
      </w:rPr>
    </w:lvl>
    <w:lvl w:ilvl="3">
      <w:start w:val="1"/>
      <w:numFmt w:val="decimal"/>
      <w:pStyle w:val="Level4"/>
      <w:lvlText w:val="%1.%2.%3.%4"/>
      <w:lvlJc w:val="left"/>
      <w:pPr>
        <w:tabs>
          <w:tab w:val="num" w:pos="2268"/>
        </w:tabs>
        <w:ind w:left="2268" w:hanging="828"/>
      </w:pPr>
      <w:rPr>
        <w:rFonts w:ascii="Arial" w:hAnsi="Arial" w:cs="Times New Roman" w:hint="default"/>
        <w:b w:val="0"/>
        <w:bCs w:val="0"/>
        <w:i w:val="0"/>
        <w:iCs w:val="0"/>
        <w:caps w:val="0"/>
        <w:smallCaps w:val="0"/>
        <w:strike w:val="0"/>
        <w:dstrike w:val="0"/>
        <w:outline w:val="0"/>
        <w:shadow w:val="0"/>
        <w:emboss w:val="0"/>
        <w:imprint w:val="0"/>
        <w:noProof w:val="0"/>
        <w:vanish w:val="0"/>
        <w:spacing w:val="0"/>
        <w:w w:val="10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Level5"/>
      <w:lvlText w:val="%1.%2.%3.%4.%5"/>
      <w:lvlJc w:val="left"/>
      <w:pPr>
        <w:tabs>
          <w:tab w:val="num" w:pos="3289"/>
        </w:tabs>
        <w:ind w:left="3289" w:hanging="1021"/>
      </w:pPr>
      <w:rPr>
        <w:rFonts w:ascii="Arial" w:hAnsi="Arial" w:hint="default"/>
        <w:b w:val="0"/>
        <w:i w:val="0"/>
        <w:color w:val="auto"/>
        <w:sz w:val="20"/>
      </w:rPr>
    </w:lvl>
    <w:lvl w:ilvl="5">
      <w:start w:val="1"/>
      <w:numFmt w:val="decimal"/>
      <w:pStyle w:val="Level6"/>
      <w:lvlText w:val="%1.%2.%3.%4.%5.%6"/>
      <w:lvlJc w:val="left"/>
      <w:pPr>
        <w:tabs>
          <w:tab w:val="num" w:pos="4536"/>
        </w:tabs>
        <w:ind w:left="4536" w:hanging="1247"/>
      </w:pPr>
      <w:rPr>
        <w:rFonts w:ascii="Arial" w:hAnsi="Arial" w:hint="default"/>
        <w:b w:val="0"/>
        <w:i w:val="0"/>
        <w:sz w:val="2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CE15D80"/>
    <w:multiLevelType w:val="multilevel"/>
    <w:tmpl w:val="4986FF4C"/>
    <w:lvl w:ilvl="0">
      <w:start w:val="1"/>
      <w:numFmt w:val="bullet"/>
      <w:lvlText w:val=""/>
      <w:lvlJc w:val="left"/>
      <w:pPr>
        <w:tabs>
          <w:tab w:val="num" w:pos="567"/>
        </w:tabs>
        <w:ind w:left="567" w:hanging="567"/>
      </w:pPr>
      <w:rPr>
        <w:rFonts w:ascii="Symbol" w:hAnsi="Symbol" w:hint="default"/>
        <w:b/>
        <w:i w:val="0"/>
        <w:color w:val="004899"/>
        <w:sz w:val="20"/>
      </w:rPr>
    </w:lvl>
    <w:lvl w:ilvl="1">
      <w:start w:val="1"/>
      <w:numFmt w:val="bullet"/>
      <w:lvlText w:val=""/>
      <w:lvlJc w:val="left"/>
      <w:pPr>
        <w:tabs>
          <w:tab w:val="num" w:pos="1134"/>
        </w:tabs>
        <w:ind w:left="1134" w:hanging="567"/>
      </w:pPr>
      <w:rPr>
        <w:rFonts w:ascii="Symbol" w:hAnsi="Symbol" w:hint="default"/>
        <w:b w:val="0"/>
        <w:i w:val="0"/>
        <w:color w:val="auto"/>
        <w:sz w:val="20"/>
      </w:rPr>
    </w:lvl>
    <w:lvl w:ilvl="2">
      <w:start w:val="1"/>
      <w:numFmt w:val="bullet"/>
      <w:lvlText w:val="–"/>
      <w:lvlJc w:val="left"/>
      <w:pPr>
        <w:tabs>
          <w:tab w:val="num" w:pos="1701"/>
        </w:tabs>
        <w:ind w:left="1701" w:hanging="567"/>
      </w:pPr>
      <w:rPr>
        <w:rFonts w:ascii="Arial" w:hAnsi="Arial"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33341E3A"/>
    <w:multiLevelType w:val="multilevel"/>
    <w:tmpl w:val="9446B1E4"/>
    <w:lvl w:ilvl="0">
      <w:start w:val="1"/>
      <w:numFmt w:val="decimal"/>
      <w:lvlText w:val="%1."/>
      <w:lvlJc w:val="left"/>
      <w:pPr>
        <w:ind w:left="567" w:hanging="567"/>
      </w:pPr>
      <w:rPr>
        <w:rFonts w:ascii="Arial" w:hAnsi="Arial" w:hint="default"/>
        <w:b/>
        <w:bCs/>
        <w:i w:val="0"/>
        <w:iCs w:val="0"/>
        <w:caps w:val="0"/>
        <w:strike w:val="0"/>
        <w:dstrike w:val="0"/>
        <w:vanish w:val="0"/>
        <w:color w:val="auto"/>
        <w:sz w:val="20"/>
        <w:szCs w:val="22"/>
        <w:vertAlign w:val="baseline"/>
      </w:rPr>
    </w:lvl>
    <w:lvl w:ilvl="1">
      <w:start w:val="1"/>
      <w:numFmt w:val="decimal"/>
      <w:lvlText w:val="%1.%2."/>
      <w:lvlJc w:val="left"/>
      <w:pPr>
        <w:ind w:left="567" w:hanging="567"/>
      </w:pPr>
      <w:rPr>
        <w:rFonts w:hint="default"/>
      </w:rPr>
    </w:lvl>
    <w:lvl w:ilvl="2">
      <w:start w:val="1"/>
      <w:numFmt w:val="decimal"/>
      <w:lvlText w:val="%1.%2.%3."/>
      <w:lvlJc w:val="left"/>
      <w:pPr>
        <w:ind w:left="1134" w:hanging="567"/>
      </w:pPr>
      <w:rPr>
        <w:rFonts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8A83B38"/>
    <w:multiLevelType w:val="hybridMultilevel"/>
    <w:tmpl w:val="CFA47A38"/>
    <w:lvl w:ilvl="0" w:tplc="D9D694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B1E1AD7"/>
    <w:multiLevelType w:val="multilevel"/>
    <w:tmpl w:val="75E6925A"/>
    <w:lvl w:ilvl="0">
      <w:start w:val="1"/>
      <w:numFmt w:val="decimal"/>
      <w:lvlText w:val="%1"/>
      <w:lvlJc w:val="left"/>
      <w:pPr>
        <w:tabs>
          <w:tab w:val="num" w:pos="397"/>
        </w:tabs>
        <w:ind w:left="397" w:hanging="397"/>
      </w:pPr>
      <w:rPr>
        <w:rFonts w:ascii="Arial Bold" w:hAnsi="Arial Bold" w:hint="default"/>
        <w:b/>
        <w:i w:val="0"/>
        <w:color w:val="auto"/>
        <w:spacing w:val="0"/>
        <w:w w:val="100"/>
        <w:position w:val="0"/>
        <w:sz w:val="20"/>
      </w:rPr>
    </w:lvl>
    <w:lvl w:ilvl="1">
      <w:start w:val="1"/>
      <w:numFmt w:val="decimal"/>
      <w:lvlText w:val="%1.%2"/>
      <w:lvlJc w:val="left"/>
      <w:pPr>
        <w:tabs>
          <w:tab w:val="num" w:pos="851"/>
        </w:tabs>
        <w:ind w:left="851" w:hanging="454"/>
      </w:pPr>
      <w:rPr>
        <w:rFonts w:ascii="Arial" w:hAnsi="Arial" w:hint="default"/>
        <w:b w:val="0"/>
        <w:i w:val="0"/>
        <w:color w:val="auto"/>
        <w:spacing w:val="0"/>
        <w:w w:val="100"/>
        <w:position w:val="0"/>
        <w:sz w:val="20"/>
      </w:rPr>
    </w:lvl>
    <w:lvl w:ilvl="2">
      <w:start w:val="1"/>
      <w:numFmt w:val="decimal"/>
      <w:lvlText w:val="%1.%2.%3"/>
      <w:lvlJc w:val="left"/>
      <w:pPr>
        <w:tabs>
          <w:tab w:val="num" w:pos="1418"/>
        </w:tabs>
        <w:ind w:left="1418" w:hanging="567"/>
      </w:pPr>
      <w:rPr>
        <w:rFonts w:ascii="ari" w:hAnsi="ari" w:hint="default"/>
        <w:b/>
        <w:i w:val="0"/>
        <w:color w:val="auto"/>
        <w:spacing w:val="-4"/>
        <w:w w:val="100"/>
        <w:position w:val="0"/>
        <w:sz w:val="20"/>
      </w:rPr>
    </w:lvl>
    <w:lvl w:ilvl="3">
      <w:start w:val="1"/>
      <w:numFmt w:val="decimal"/>
      <w:lvlText w:val="%1.%2.%3.%4"/>
      <w:lvlJc w:val="left"/>
      <w:pPr>
        <w:tabs>
          <w:tab w:val="num" w:pos="2155"/>
        </w:tabs>
        <w:ind w:left="2155" w:hanging="737"/>
      </w:pPr>
      <w:rPr>
        <w:rFonts w:ascii="Arial Bold" w:hAnsi="Arial Bold" w:hint="default"/>
        <w:b/>
        <w:i w:val="0"/>
        <w:color w:val="auto"/>
        <w:spacing w:val="-4"/>
        <w:w w:val="100"/>
        <w:position w:val="0"/>
        <w:sz w:val="20"/>
      </w:rPr>
    </w:lvl>
    <w:lvl w:ilvl="4">
      <w:start w:val="1"/>
      <w:numFmt w:val="decimal"/>
      <w:lvlText w:val="%1.%2.%3.%4.%5"/>
      <w:lvlJc w:val="left"/>
      <w:pPr>
        <w:tabs>
          <w:tab w:val="num" w:pos="3119"/>
        </w:tabs>
        <w:ind w:left="3119" w:hanging="964"/>
      </w:pPr>
      <w:rPr>
        <w:rFonts w:ascii="Arial Bold" w:hAnsi="Arial Bold" w:hint="default"/>
        <w:b/>
        <w:i w:val="0"/>
        <w:color w:val="auto"/>
        <w:spacing w:val="-4"/>
        <w:w w:val="100"/>
        <w:position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26" w15:restartNumberingAfterBreak="0">
    <w:nsid w:val="407768D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9AF0DB0"/>
    <w:multiLevelType w:val="hybridMultilevel"/>
    <w:tmpl w:val="D8FAA36E"/>
    <w:lvl w:ilvl="0" w:tplc="363AA87E">
      <w:start w:val="1"/>
      <w:numFmt w:val="decimal"/>
      <w:pStyle w:val="ListBulle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9CD797C"/>
    <w:multiLevelType w:val="multilevel"/>
    <w:tmpl w:val="4328BE36"/>
    <w:lvl w:ilvl="0">
      <w:start w:val="1"/>
      <w:numFmt w:val="decimal"/>
      <w:pStyle w:val="Taotlused"/>
      <w:lvlText w:val="%1"/>
      <w:lvlJc w:val="left"/>
      <w:pPr>
        <w:tabs>
          <w:tab w:val="num" w:pos="397"/>
        </w:tabs>
        <w:ind w:left="397" w:hanging="397"/>
      </w:pPr>
      <w:rPr>
        <w:rFonts w:ascii="Arial Bold" w:hAnsi="Arial Bold" w:hint="default"/>
        <w:b/>
        <w:i w:val="0"/>
        <w:color w:val="auto"/>
        <w:spacing w:val="0"/>
        <w:w w:val="100"/>
        <w:position w:val="0"/>
        <w:sz w:val="20"/>
      </w:rPr>
    </w:lvl>
    <w:lvl w:ilvl="1">
      <w:start w:val="1"/>
      <w:numFmt w:val="decimal"/>
      <w:lvlText w:val="%1.%2"/>
      <w:lvlJc w:val="left"/>
      <w:pPr>
        <w:tabs>
          <w:tab w:val="num" w:pos="851"/>
        </w:tabs>
        <w:ind w:left="851" w:hanging="454"/>
      </w:pPr>
      <w:rPr>
        <w:rFonts w:ascii="Arial Bold" w:hAnsi="Arial Bold" w:hint="default"/>
        <w:b/>
        <w:i w:val="0"/>
        <w:color w:val="auto"/>
        <w:spacing w:val="0"/>
        <w:w w:val="100"/>
        <w:position w:val="0"/>
        <w:sz w:val="20"/>
      </w:rPr>
    </w:lvl>
    <w:lvl w:ilvl="2">
      <w:start w:val="1"/>
      <w:numFmt w:val="decimal"/>
      <w:lvlText w:val="%1.%2.%3"/>
      <w:lvlJc w:val="left"/>
      <w:pPr>
        <w:tabs>
          <w:tab w:val="num" w:pos="1418"/>
        </w:tabs>
        <w:ind w:left="1418" w:hanging="567"/>
      </w:pPr>
      <w:rPr>
        <w:rFonts w:ascii="Arial Bold" w:hAnsi="Arial Bold" w:hint="default"/>
        <w:b/>
        <w:i w:val="0"/>
        <w:color w:val="auto"/>
        <w:spacing w:val="-4"/>
        <w:w w:val="100"/>
        <w:position w:val="0"/>
        <w:sz w:val="20"/>
      </w:rPr>
    </w:lvl>
    <w:lvl w:ilvl="3">
      <w:start w:val="1"/>
      <w:numFmt w:val="decimal"/>
      <w:lvlText w:val="%1.%2.%3.%4"/>
      <w:lvlJc w:val="left"/>
      <w:pPr>
        <w:tabs>
          <w:tab w:val="num" w:pos="2155"/>
        </w:tabs>
        <w:ind w:left="2155" w:hanging="737"/>
      </w:pPr>
      <w:rPr>
        <w:rFonts w:ascii="Arial Bold" w:hAnsi="Arial Bold" w:hint="default"/>
        <w:b/>
        <w:i w:val="0"/>
        <w:color w:val="auto"/>
        <w:spacing w:val="-4"/>
        <w:w w:val="100"/>
        <w:position w:val="0"/>
      </w:rPr>
    </w:lvl>
    <w:lvl w:ilvl="4">
      <w:start w:val="1"/>
      <w:numFmt w:val="decimal"/>
      <w:lvlText w:val="%1.%2.%3.%4.%5"/>
      <w:lvlJc w:val="left"/>
      <w:pPr>
        <w:tabs>
          <w:tab w:val="num" w:pos="3119"/>
        </w:tabs>
        <w:ind w:left="3119" w:hanging="964"/>
      </w:pPr>
      <w:rPr>
        <w:rFonts w:ascii="Arial Bold" w:hAnsi="Arial Bold" w:hint="default"/>
        <w:b/>
        <w:i w:val="0"/>
        <w:color w:val="auto"/>
        <w:spacing w:val="-4"/>
        <w:w w:val="100"/>
        <w:position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B3E4E47"/>
    <w:multiLevelType w:val="multilevel"/>
    <w:tmpl w:val="9E12B5DA"/>
    <w:lvl w:ilvl="0">
      <w:start w:val="1"/>
      <w:numFmt w:val="decimal"/>
      <w:lvlText w:val="%1."/>
      <w:lvlJc w:val="left"/>
      <w:pPr>
        <w:tabs>
          <w:tab w:val="num" w:pos="142"/>
        </w:tabs>
        <w:ind w:left="0" w:firstLine="0"/>
      </w:pPr>
      <w:rPr>
        <w:rFonts w:ascii="Arial" w:hAnsi="Arial" w:cs="Arial" w:hint="default"/>
        <w:b/>
        <w:bCs/>
        <w:i w:val="0"/>
        <w:iCs w:val="0"/>
        <w:caps/>
        <w:sz w:val="20"/>
        <w:szCs w:val="20"/>
      </w:rPr>
    </w:lvl>
    <w:lvl w:ilvl="1">
      <w:start w:val="1"/>
      <w:numFmt w:val="decimal"/>
      <w:lvlText w:val="%1.%2"/>
      <w:lvlJc w:val="left"/>
      <w:pPr>
        <w:ind w:left="709" w:hanging="709"/>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09" w:hanging="709"/>
      </w:pPr>
      <w:rPr>
        <w:rFonts w:ascii="Arial" w:hAnsi="Arial" w:cs="Arial" w:hint="default"/>
        <w:b w:val="0"/>
        <w:i w:val="0"/>
        <w:sz w:val="20"/>
        <w:szCs w:val="20"/>
      </w:rPr>
    </w:lvl>
    <w:lvl w:ilvl="3">
      <w:start w:val="1"/>
      <w:numFmt w:val="lowerLetter"/>
      <w:lvlText w:val="(%4)"/>
      <w:lvlJc w:val="left"/>
      <w:pPr>
        <w:ind w:left="2410" w:hanging="425"/>
      </w:pPr>
      <w:rPr>
        <w:rFonts w:ascii="Arial" w:hAnsi="Arial" w:cs="Times New Roman" w:hint="default"/>
        <w:b w:val="0"/>
        <w:i w:val="0"/>
        <w:sz w:val="20"/>
      </w:rPr>
    </w:lvl>
    <w:lvl w:ilvl="4">
      <w:start w:val="1"/>
      <w:numFmt w:val="lowerRoman"/>
      <w:lvlText w:val="(%5)"/>
      <w:lvlJc w:val="left"/>
      <w:pPr>
        <w:ind w:left="1559" w:hanging="425"/>
      </w:pPr>
      <w:rPr>
        <w:rFonts w:ascii="Arial" w:hAnsi="Arial" w:cs="Times New Roman" w:hint="default"/>
        <w:sz w:val="22"/>
      </w:rPr>
    </w:lvl>
    <w:lvl w:ilvl="5">
      <w:start w:val="1"/>
      <w:numFmt w:val="decimal"/>
      <w:lvlText w:val="(%6)"/>
      <w:lvlJc w:val="left"/>
      <w:pPr>
        <w:tabs>
          <w:tab w:val="num" w:pos="1996"/>
        </w:tabs>
        <w:ind w:left="1843" w:hanging="567"/>
      </w:pPr>
      <w:rPr>
        <w:rFonts w:cs="Times New Roman" w:hint="default"/>
        <w:sz w:val="22"/>
      </w:rPr>
    </w:lvl>
    <w:lvl w:ilvl="6">
      <w:start w:val="1"/>
      <w:numFmt w:val="bullet"/>
      <w:lvlText w:val="-"/>
      <w:lvlJc w:val="left"/>
      <w:pPr>
        <w:tabs>
          <w:tab w:val="num" w:pos="2410"/>
        </w:tabs>
        <w:ind w:left="2410" w:hanging="567"/>
      </w:pPr>
      <w:rPr>
        <w:rFonts w:hint="default"/>
        <w:sz w:val="22"/>
      </w:rPr>
    </w:lvl>
    <w:lvl w:ilvl="7">
      <w:start w:val="1"/>
      <w:numFmt w:val="none"/>
      <w:lvlText w:val="--"/>
      <w:lvlJc w:val="left"/>
      <w:pPr>
        <w:tabs>
          <w:tab w:val="num" w:pos="2977"/>
        </w:tabs>
        <w:ind w:left="2977" w:hanging="567"/>
      </w:pPr>
      <w:rPr>
        <w:rFonts w:cs="Times New Roman" w:hint="default"/>
        <w:sz w:val="22"/>
      </w:rPr>
    </w:lvl>
    <w:lvl w:ilvl="8">
      <w:start w:val="1"/>
      <w:numFmt w:val="bullet"/>
      <w:lvlRestart w:val="0"/>
      <w:lvlText w:val=""/>
      <w:lvlJc w:val="left"/>
      <w:pPr>
        <w:tabs>
          <w:tab w:val="num" w:pos="1919"/>
        </w:tabs>
        <w:ind w:left="-142" w:firstLine="1701"/>
      </w:pPr>
      <w:rPr>
        <w:rFonts w:ascii="Symbol" w:hAnsi="Symbol" w:hint="default"/>
        <w:b/>
        <w:i w:val="0"/>
        <w:caps/>
        <w:strike w:val="0"/>
        <w:dstrike w:val="0"/>
        <w:vanish w:val="0"/>
        <w:color w:val="000000"/>
        <w:sz w:val="22"/>
        <w:vertAlign w:val="baseline"/>
      </w:rPr>
    </w:lvl>
  </w:abstractNum>
  <w:abstractNum w:abstractNumId="30" w15:restartNumberingAfterBreak="0">
    <w:nsid w:val="4BD90557"/>
    <w:multiLevelType w:val="multilevel"/>
    <w:tmpl w:val="6BAC3C2E"/>
    <w:lvl w:ilvl="0">
      <w:start w:val="1"/>
      <w:numFmt w:val="none"/>
      <w:suff w:val="nothing"/>
      <w:lvlText w:val="%1"/>
      <w:lvlJc w:val="right"/>
      <w:rPr>
        <w:rFonts w:cs="Times New Roman" w:hint="default"/>
      </w:rPr>
    </w:lvl>
    <w:lvl w:ilvl="1">
      <w:start w:val="1"/>
      <w:numFmt w:val="decimal"/>
      <w:lvlText w:val="%2"/>
      <w:lvlJc w:val="right"/>
      <w:pPr>
        <w:tabs>
          <w:tab w:val="num" w:pos="0"/>
        </w:tabs>
        <w:ind w:hanging="425"/>
      </w:pPr>
      <w:rPr>
        <w:rFonts w:cs="Times New Roman" w:hint="default"/>
      </w:rPr>
    </w:lvl>
    <w:lvl w:ilvl="2">
      <w:start w:val="1"/>
      <w:numFmt w:val="decimal"/>
      <w:lvlText w:val="%2.%3"/>
      <w:lvlJc w:val="right"/>
      <w:pPr>
        <w:tabs>
          <w:tab w:val="num" w:pos="0"/>
        </w:tabs>
        <w:ind w:hanging="425"/>
      </w:pPr>
      <w:rPr>
        <w:rFonts w:cs="Times New Roman" w:hint="default"/>
      </w:rPr>
    </w:lvl>
    <w:lvl w:ilvl="3">
      <w:start w:val="1"/>
      <w:numFmt w:val="decimal"/>
      <w:lvlText w:val="%2.%3.%4"/>
      <w:lvlJc w:val="right"/>
      <w:pPr>
        <w:tabs>
          <w:tab w:val="num" w:pos="0"/>
        </w:tabs>
        <w:ind w:hanging="425"/>
      </w:pPr>
      <w:rPr>
        <w:rFonts w:cs="Times New Roman" w:hint="default"/>
      </w:rPr>
    </w:lvl>
    <w:lvl w:ilvl="4">
      <w:start w:val="1"/>
      <w:numFmt w:val="upperLetter"/>
      <w:lvlText w:val="%5)"/>
      <w:lvlJc w:val="left"/>
      <w:pPr>
        <w:tabs>
          <w:tab w:val="num" w:pos="595"/>
        </w:tabs>
        <w:ind w:left="595" w:hanging="595"/>
      </w:pPr>
      <w:rPr>
        <w:rFonts w:cs="Times New Roman" w:hint="default"/>
      </w:rPr>
    </w:lvl>
    <w:lvl w:ilvl="5">
      <w:start w:val="1"/>
      <w:numFmt w:val="lowerRoman"/>
      <w:lvlText w:val="%6)"/>
      <w:lvlJc w:val="left"/>
      <w:pPr>
        <w:tabs>
          <w:tab w:val="num" w:pos="595"/>
        </w:tabs>
        <w:ind w:left="595" w:hanging="595"/>
      </w:pPr>
      <w:rPr>
        <w:rFonts w:cs="Times New Roman" w:hint="default"/>
      </w:rPr>
    </w:lvl>
    <w:lvl w:ilvl="6">
      <w:start w:val="1"/>
      <w:numFmt w:val="lowerLetter"/>
      <w:lvlText w:val="(%7)"/>
      <w:lvlJc w:val="left"/>
      <w:pPr>
        <w:tabs>
          <w:tab w:val="num" w:pos="1191"/>
        </w:tabs>
        <w:ind w:left="1191" w:hanging="596"/>
      </w:pPr>
      <w:rPr>
        <w:rFonts w:cs="Times New Roman" w:hint="default"/>
      </w:rPr>
    </w:lvl>
    <w:lvl w:ilvl="7">
      <w:start w:val="1"/>
      <w:numFmt w:val="lowerRoman"/>
      <w:lvlText w:val="(%8)"/>
      <w:lvlJc w:val="left"/>
      <w:pPr>
        <w:tabs>
          <w:tab w:val="num" w:pos="1315"/>
        </w:tabs>
        <w:ind w:left="1191" w:hanging="596"/>
      </w:pPr>
      <w:rPr>
        <w:rFonts w:cs="Times New Roman" w:hint="default"/>
      </w:rPr>
    </w:lvl>
    <w:lvl w:ilvl="8">
      <w:start w:val="27"/>
      <w:numFmt w:val="lowerLetter"/>
      <w:lvlText w:val="(%9)"/>
      <w:lvlJc w:val="left"/>
      <w:pPr>
        <w:tabs>
          <w:tab w:val="num" w:pos="1191"/>
        </w:tabs>
        <w:ind w:left="1191" w:hanging="596"/>
      </w:pPr>
      <w:rPr>
        <w:rFonts w:cs="Times New Roman" w:hint="default"/>
      </w:rPr>
    </w:lvl>
  </w:abstractNum>
  <w:abstractNum w:abstractNumId="31" w15:restartNumberingAfterBreak="0">
    <w:nsid w:val="4BE55B19"/>
    <w:multiLevelType w:val="multilevel"/>
    <w:tmpl w:val="C960EA52"/>
    <w:lvl w:ilvl="0">
      <w:start w:val="1"/>
      <w:numFmt w:val="decimal"/>
      <w:pStyle w:val="Lisad"/>
      <w:lvlText w:val="%1"/>
      <w:lvlJc w:val="left"/>
      <w:pPr>
        <w:tabs>
          <w:tab w:val="num" w:pos="397"/>
        </w:tabs>
        <w:ind w:left="397" w:hanging="397"/>
      </w:pPr>
      <w:rPr>
        <w:rFonts w:ascii="Arial" w:hAnsi="Arial" w:hint="default"/>
        <w:b w:val="0"/>
        <w:i w:val="0"/>
        <w:color w:val="auto"/>
        <w:spacing w:val="0"/>
        <w:w w:val="100"/>
        <w:position w:val="0"/>
        <w:sz w:val="20"/>
      </w:rPr>
    </w:lvl>
    <w:lvl w:ilvl="1">
      <w:start w:val="1"/>
      <w:numFmt w:val="decimal"/>
      <w:lvlText w:val="%1.%2"/>
      <w:lvlJc w:val="left"/>
      <w:pPr>
        <w:tabs>
          <w:tab w:val="num" w:pos="851"/>
        </w:tabs>
        <w:ind w:left="851" w:hanging="454"/>
      </w:pPr>
      <w:rPr>
        <w:rFonts w:ascii="Arial" w:hAnsi="Arial" w:hint="default"/>
        <w:b w:val="0"/>
        <w:i w:val="0"/>
        <w:color w:val="auto"/>
        <w:spacing w:val="0"/>
        <w:w w:val="100"/>
        <w:position w:val="0"/>
        <w:sz w:val="20"/>
      </w:rPr>
    </w:lvl>
    <w:lvl w:ilvl="2">
      <w:start w:val="1"/>
      <w:numFmt w:val="decimal"/>
      <w:lvlText w:val="%1.%2.%3"/>
      <w:lvlJc w:val="left"/>
      <w:pPr>
        <w:tabs>
          <w:tab w:val="num" w:pos="1418"/>
        </w:tabs>
        <w:ind w:left="1418" w:hanging="567"/>
      </w:pPr>
      <w:rPr>
        <w:rFonts w:ascii="Arial" w:hAnsi="Arial" w:hint="default"/>
        <w:b w:val="0"/>
        <w:i w:val="0"/>
        <w:color w:val="auto"/>
        <w:spacing w:val="-4"/>
        <w:w w:val="100"/>
        <w:position w:val="0"/>
        <w:sz w:val="20"/>
      </w:rPr>
    </w:lvl>
    <w:lvl w:ilvl="3">
      <w:start w:val="1"/>
      <w:numFmt w:val="decimal"/>
      <w:lvlText w:val="%1.%2.%3.%4"/>
      <w:lvlJc w:val="left"/>
      <w:pPr>
        <w:tabs>
          <w:tab w:val="num" w:pos="2155"/>
        </w:tabs>
        <w:ind w:left="2155" w:hanging="737"/>
      </w:pPr>
      <w:rPr>
        <w:rFonts w:ascii="Arial" w:hAnsi="Arial" w:hint="default"/>
        <w:b w:val="0"/>
        <w:i w:val="0"/>
        <w:color w:val="auto"/>
        <w:spacing w:val="-4"/>
        <w:w w:val="100"/>
        <w:position w:val="0"/>
        <w:sz w:val="20"/>
      </w:rPr>
    </w:lvl>
    <w:lvl w:ilvl="4">
      <w:start w:val="1"/>
      <w:numFmt w:val="decimal"/>
      <w:lvlText w:val="%1.%2.%3.%4.%5"/>
      <w:lvlJc w:val="left"/>
      <w:pPr>
        <w:tabs>
          <w:tab w:val="num" w:pos="3119"/>
        </w:tabs>
        <w:ind w:left="3119" w:hanging="1021"/>
      </w:pPr>
      <w:rPr>
        <w:rFonts w:ascii="Arial" w:hAnsi="Arial" w:hint="default"/>
        <w:b w:val="0"/>
        <w:i w:val="0"/>
        <w:color w:val="auto"/>
        <w:spacing w:val="-4"/>
        <w:w w:val="100"/>
        <w:position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4DEF1C9E"/>
    <w:multiLevelType w:val="hybridMultilevel"/>
    <w:tmpl w:val="5AB2BC3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F5067DD"/>
    <w:multiLevelType w:val="hybridMultilevel"/>
    <w:tmpl w:val="A746D43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4" w15:restartNumberingAfterBreak="0">
    <w:nsid w:val="51B25C44"/>
    <w:multiLevelType w:val="multilevel"/>
    <w:tmpl w:val="06265DB6"/>
    <w:lvl w:ilvl="0">
      <w:start w:val="1"/>
      <w:numFmt w:val="decimal"/>
      <w:lvlRestart w:val="0"/>
      <w:pStyle w:val="1stlevelheading"/>
      <w:lvlText w:val="%1."/>
      <w:lvlJc w:val="left"/>
      <w:pPr>
        <w:tabs>
          <w:tab w:val="num" w:pos="964"/>
        </w:tabs>
        <w:ind w:left="964" w:hanging="964"/>
      </w:pPr>
      <w:rPr>
        <w:rFonts w:hint="default"/>
      </w:rPr>
    </w:lvl>
    <w:lvl w:ilvl="1">
      <w:start w:val="1"/>
      <w:numFmt w:val="decimal"/>
      <w:pStyle w:val="2ndlevelheading"/>
      <w:lvlText w:val="%1.%2."/>
      <w:lvlJc w:val="left"/>
      <w:pPr>
        <w:tabs>
          <w:tab w:val="num" w:pos="964"/>
        </w:tabs>
        <w:ind w:left="964" w:hanging="964"/>
      </w:pPr>
      <w:rPr>
        <w:rFonts w:hint="default"/>
      </w:rPr>
    </w:lvl>
    <w:lvl w:ilvl="2">
      <w:start w:val="1"/>
      <w:numFmt w:val="decimal"/>
      <w:pStyle w:val="3rdlevelheading"/>
      <w:lvlText w:val="%1.%2.%3."/>
      <w:lvlJc w:val="left"/>
      <w:pPr>
        <w:tabs>
          <w:tab w:val="num" w:pos="964"/>
        </w:tabs>
        <w:ind w:left="964" w:hanging="964"/>
      </w:pPr>
      <w:rPr>
        <w:rFonts w:hint="default"/>
      </w:rPr>
    </w:lvl>
    <w:lvl w:ilvl="3">
      <w:start w:val="1"/>
      <w:numFmt w:val="lowerLetter"/>
      <w:pStyle w:val="4thlevelheading"/>
      <w:lvlText w:val="(%4)"/>
      <w:lvlJc w:val="left"/>
      <w:pPr>
        <w:tabs>
          <w:tab w:val="num" w:pos="1928"/>
        </w:tabs>
        <w:ind w:left="1928" w:hanging="851"/>
      </w:pPr>
      <w:rPr>
        <w:rFonts w:hint="default"/>
      </w:rPr>
    </w:lvl>
    <w:lvl w:ilvl="4">
      <w:start w:val="1"/>
      <w:numFmt w:val="lowerRoman"/>
      <w:pStyle w:val="5thlevelheading"/>
      <w:lvlText w:val="(%5)"/>
      <w:lvlJc w:val="left"/>
      <w:pPr>
        <w:tabs>
          <w:tab w:val="num" w:pos="2835"/>
        </w:tabs>
        <w:ind w:left="2835" w:hanging="851"/>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521B2CC0"/>
    <w:multiLevelType w:val="multilevel"/>
    <w:tmpl w:val="8DD6B360"/>
    <w:lvl w:ilvl="0">
      <w:start w:val="1"/>
      <w:numFmt w:val="bullet"/>
      <w:pStyle w:val="ListBullet2"/>
      <w:lvlText w:val=""/>
      <w:lvlJc w:val="left"/>
      <w:pPr>
        <w:tabs>
          <w:tab w:val="num" w:pos="1287"/>
        </w:tabs>
        <w:ind w:left="1287" w:hanging="567"/>
      </w:pPr>
      <w:rPr>
        <w:rFonts w:ascii="Symbol" w:hAnsi="Symbol" w:hint="default"/>
        <w:b/>
        <w:i w:val="0"/>
        <w:color w:val="auto"/>
        <w:sz w:val="20"/>
      </w:rPr>
    </w:lvl>
    <w:lvl w:ilvl="1">
      <w:start w:val="1"/>
      <w:numFmt w:val="bullet"/>
      <w:lvlText w:val=""/>
      <w:lvlJc w:val="left"/>
      <w:pPr>
        <w:tabs>
          <w:tab w:val="num" w:pos="1701"/>
        </w:tabs>
        <w:ind w:left="1701" w:hanging="414"/>
      </w:pPr>
      <w:rPr>
        <w:rFonts w:ascii="Symbol" w:hAnsi="Symbol" w:hint="default"/>
        <w:b w:val="0"/>
        <w:i w:val="0"/>
        <w:color w:val="004899"/>
        <w:sz w:val="20"/>
      </w:rPr>
    </w:lvl>
    <w:lvl w:ilvl="2">
      <w:start w:val="1"/>
      <w:numFmt w:val="bullet"/>
      <w:lvlText w:val="–"/>
      <w:lvlJc w:val="left"/>
      <w:pPr>
        <w:tabs>
          <w:tab w:val="num" w:pos="2098"/>
        </w:tabs>
        <w:ind w:left="2098" w:hanging="397"/>
      </w:pPr>
      <w:rPr>
        <w:rFonts w:ascii="Arial" w:hAnsi="Arial"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582E1549"/>
    <w:multiLevelType w:val="multilevel"/>
    <w:tmpl w:val="699E571A"/>
    <w:lvl w:ilvl="0">
      <w:start w:val="1"/>
      <w:numFmt w:val="decimal"/>
      <w:lvlText w:val="%1."/>
      <w:lvlJc w:val="left"/>
      <w:pPr>
        <w:ind w:left="567" w:hanging="567"/>
      </w:pPr>
      <w:rPr>
        <w:rFonts w:ascii="Arial" w:hAnsi="Arial" w:hint="default"/>
        <w:b/>
        <w:bCs/>
        <w:i w:val="0"/>
        <w:iCs w:val="0"/>
        <w:caps w:val="0"/>
        <w:strike w:val="0"/>
        <w:dstrike w:val="0"/>
        <w:vanish w:val="0"/>
        <w:color w:val="auto"/>
        <w:sz w:val="16"/>
        <w:szCs w:val="22"/>
        <w:vertAlign w:val="baseline"/>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9FB41EA"/>
    <w:multiLevelType w:val="multilevel"/>
    <w:tmpl w:val="D3589810"/>
    <w:lvl w:ilvl="0">
      <w:start w:val="1"/>
      <w:numFmt w:val="bullet"/>
      <w:pStyle w:val="ListParagraph"/>
      <w:lvlText w:val=""/>
      <w:lvlJc w:val="left"/>
      <w:pPr>
        <w:ind w:left="794" w:hanging="397"/>
      </w:pPr>
      <w:rPr>
        <w:rFonts w:ascii="Symbol" w:hAnsi="Symbol" w:hint="default"/>
      </w:rPr>
    </w:lvl>
    <w:lvl w:ilvl="1">
      <w:start w:val="1"/>
      <w:numFmt w:val="bullet"/>
      <w:lvlText w:val="o"/>
      <w:lvlJc w:val="left"/>
      <w:pPr>
        <w:ind w:left="1077" w:hanging="283"/>
      </w:pPr>
      <w:rPr>
        <w:rFonts w:ascii="Courier New" w:hAnsi="Courier New" w:hint="default"/>
      </w:rPr>
    </w:lvl>
    <w:lvl w:ilvl="2">
      <w:start w:val="1"/>
      <w:numFmt w:val="bullet"/>
      <w:lvlText w:val=""/>
      <w:lvlJc w:val="left"/>
      <w:pPr>
        <w:ind w:left="1474" w:hanging="397"/>
      </w:pPr>
      <w:rPr>
        <w:rFonts w:ascii="Wingdings" w:hAnsi="Wingdings" w:hint="default"/>
      </w:rPr>
    </w:lvl>
    <w:lvl w:ilvl="3">
      <w:start w:val="1"/>
      <w:numFmt w:val="bullet"/>
      <w:lvlText w:val=""/>
      <w:lvlJc w:val="left"/>
      <w:pPr>
        <w:ind w:left="1871" w:hanging="397"/>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8" w15:restartNumberingAfterBreak="0">
    <w:nsid w:val="5AE1368E"/>
    <w:multiLevelType w:val="multilevel"/>
    <w:tmpl w:val="5D281EDC"/>
    <w:lvl w:ilvl="0">
      <w:start w:val="1"/>
      <w:numFmt w:val="decimal"/>
      <w:lvlText w:val="%1."/>
      <w:lvlJc w:val="left"/>
      <w:pPr>
        <w:ind w:left="567" w:hanging="567"/>
      </w:pPr>
      <w:rPr>
        <w:rFonts w:ascii="Arial" w:hAnsi="Arial" w:hint="default"/>
        <w:b/>
        <w:bCs/>
        <w:i w:val="0"/>
        <w:iCs w:val="0"/>
        <w:caps w:val="0"/>
        <w:strike w:val="0"/>
        <w:dstrike w:val="0"/>
        <w:vanish w:val="0"/>
        <w:color w:val="auto"/>
        <w:sz w:val="16"/>
        <w:szCs w:val="22"/>
        <w:vertAlign w:val="baseline"/>
      </w:rPr>
    </w:lvl>
    <w:lvl w:ilvl="1">
      <w:start w:val="1"/>
      <w:numFmt w:val="decimal"/>
      <w:lvlText w:val="%1.%2."/>
      <w:lvlJc w:val="left"/>
      <w:pPr>
        <w:ind w:left="567" w:hanging="567"/>
      </w:pPr>
      <w:rPr>
        <w:rFonts w:hint="default"/>
      </w:rPr>
    </w:lvl>
    <w:lvl w:ilvl="2">
      <w:start w:val="1"/>
      <w:numFmt w:val="decimal"/>
      <w:lvlText w:val="%1.%2.%3."/>
      <w:lvlJc w:val="left"/>
      <w:pPr>
        <w:ind w:left="1134" w:hanging="56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5BD77F77"/>
    <w:multiLevelType w:val="hybridMultilevel"/>
    <w:tmpl w:val="217026BA"/>
    <w:lvl w:ilvl="0" w:tplc="4B00AEE6">
      <w:start w:val="1"/>
      <w:numFmt w:val="lowerRoman"/>
      <w:pStyle w:val="Harilikloetelu"/>
      <w:lvlText w:val="(%1)"/>
      <w:lvlJc w:val="left"/>
      <w:pPr>
        <w:ind w:left="56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DA41F7B"/>
    <w:multiLevelType w:val="multilevel"/>
    <w:tmpl w:val="FFFFFFFF"/>
    <w:lvl w:ilvl="0">
      <w:start w:val="1"/>
      <w:numFmt w:val="none"/>
      <w:suff w:val="nothing"/>
      <w:lvlText w:val=""/>
      <w:lvlJc w:val="left"/>
      <w:pPr>
        <w:tabs>
          <w:tab w:val="num" w:pos="432"/>
        </w:tabs>
        <w:ind w:left="432" w:hanging="432"/>
      </w:pPr>
      <w:rPr>
        <w:rFonts w:ascii="Times New Roman" w:hAnsi="Times New Roman" w:cs="Times New Roman"/>
      </w:rPr>
    </w:lvl>
    <w:lvl w:ilvl="1">
      <w:start w:val="1"/>
      <w:numFmt w:val="none"/>
      <w:suff w:val="nothing"/>
      <w:lvlText w:val=""/>
      <w:lvlJc w:val="left"/>
      <w:pPr>
        <w:tabs>
          <w:tab w:val="num" w:pos="576"/>
        </w:tabs>
        <w:ind w:left="576" w:hanging="576"/>
      </w:pPr>
      <w:rPr>
        <w:rFonts w:ascii="Times New Roman" w:hAnsi="Times New Roman" w:cs="Times New Roman"/>
      </w:rPr>
    </w:lvl>
    <w:lvl w:ilvl="2">
      <w:start w:val="1"/>
      <w:numFmt w:val="none"/>
      <w:suff w:val="nothing"/>
      <w:lvlText w:val=""/>
      <w:lvlJc w:val="left"/>
      <w:pPr>
        <w:tabs>
          <w:tab w:val="num" w:pos="720"/>
        </w:tabs>
        <w:ind w:left="720" w:hanging="720"/>
      </w:pPr>
      <w:rPr>
        <w:rFonts w:ascii="Times New Roman" w:hAnsi="Times New Roman" w:cs="Times New Roman"/>
      </w:rPr>
    </w:lvl>
    <w:lvl w:ilvl="3">
      <w:start w:val="1"/>
      <w:numFmt w:val="none"/>
      <w:suff w:val="nothing"/>
      <w:lvlText w:val=""/>
      <w:lvlJc w:val="left"/>
      <w:pPr>
        <w:tabs>
          <w:tab w:val="num" w:pos="864"/>
        </w:tabs>
        <w:ind w:left="864" w:hanging="864"/>
      </w:pPr>
      <w:rPr>
        <w:rFonts w:ascii="Times New Roman" w:hAnsi="Times New Roman" w:cs="Times New Roman"/>
      </w:rPr>
    </w:lvl>
    <w:lvl w:ilvl="4">
      <w:start w:val="1"/>
      <w:numFmt w:val="none"/>
      <w:suff w:val="nothing"/>
      <w:lvlText w:val=""/>
      <w:lvlJc w:val="left"/>
      <w:pPr>
        <w:tabs>
          <w:tab w:val="num" w:pos="1008"/>
        </w:tabs>
        <w:ind w:left="1008" w:hanging="1008"/>
      </w:pPr>
      <w:rPr>
        <w:rFonts w:ascii="Times New Roman" w:hAnsi="Times New Roman" w:cs="Times New Roman"/>
      </w:rPr>
    </w:lvl>
    <w:lvl w:ilvl="5">
      <w:start w:val="1"/>
      <w:numFmt w:val="none"/>
      <w:suff w:val="nothing"/>
      <w:lvlText w:val=""/>
      <w:lvlJc w:val="left"/>
      <w:pPr>
        <w:tabs>
          <w:tab w:val="num" w:pos="1152"/>
        </w:tabs>
        <w:ind w:left="1152" w:hanging="1152"/>
      </w:pPr>
      <w:rPr>
        <w:rFonts w:ascii="Times New Roman" w:hAnsi="Times New Roman" w:cs="Times New Roman"/>
      </w:rPr>
    </w:lvl>
    <w:lvl w:ilvl="6">
      <w:start w:val="1"/>
      <w:numFmt w:val="none"/>
      <w:suff w:val="nothing"/>
      <w:lvlText w:val=""/>
      <w:lvlJc w:val="left"/>
      <w:pPr>
        <w:tabs>
          <w:tab w:val="num" w:pos="1296"/>
        </w:tabs>
        <w:ind w:left="1296" w:hanging="1296"/>
      </w:pPr>
      <w:rPr>
        <w:rFonts w:ascii="Times New Roman" w:hAnsi="Times New Roman" w:cs="Times New Roman"/>
      </w:rPr>
    </w:lvl>
    <w:lvl w:ilvl="7">
      <w:start w:val="1"/>
      <w:numFmt w:val="none"/>
      <w:suff w:val="nothing"/>
      <w:lvlText w:val=""/>
      <w:lvlJc w:val="left"/>
      <w:pPr>
        <w:tabs>
          <w:tab w:val="num" w:pos="1440"/>
        </w:tabs>
        <w:ind w:left="1440" w:hanging="1440"/>
      </w:pPr>
      <w:rPr>
        <w:rFonts w:ascii="Times New Roman" w:hAnsi="Times New Roman" w:cs="Times New Roman"/>
      </w:rPr>
    </w:lvl>
    <w:lvl w:ilvl="8">
      <w:start w:val="1"/>
      <w:numFmt w:val="none"/>
      <w:suff w:val="nothing"/>
      <w:lvlText w:val=""/>
      <w:lvlJc w:val="left"/>
      <w:pPr>
        <w:tabs>
          <w:tab w:val="num" w:pos="1584"/>
        </w:tabs>
        <w:ind w:left="1584" w:hanging="1584"/>
      </w:pPr>
      <w:rPr>
        <w:rFonts w:ascii="Times New Roman" w:hAnsi="Times New Roman" w:cs="Times New Roman"/>
      </w:rPr>
    </w:lvl>
  </w:abstractNum>
  <w:abstractNum w:abstractNumId="41" w15:restartNumberingAfterBreak="0">
    <w:nsid w:val="5EC86800"/>
    <w:multiLevelType w:val="multilevel"/>
    <w:tmpl w:val="424271E8"/>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lvlText w:val="%1.%2"/>
      <w:lvlJc w:val="left"/>
      <w:pPr>
        <w:tabs>
          <w:tab w:val="num" w:pos="709"/>
        </w:tabs>
        <w:ind w:left="709" w:hanging="709"/>
      </w:pPr>
      <w:rPr>
        <w:rFonts w:cs="Times New Roman" w:hint="default"/>
        <w:i w:val="0"/>
        <w:u w:val="none"/>
      </w:rPr>
    </w:lvl>
    <w:lvl w:ilvl="2">
      <w:start w:val="1"/>
      <w:numFmt w:val="lowerLetter"/>
      <w:lvlText w:val="(%3)"/>
      <w:lvlJc w:val="left"/>
      <w:pPr>
        <w:tabs>
          <w:tab w:val="num" w:pos="1276"/>
        </w:tabs>
        <w:ind w:left="1276" w:hanging="567"/>
      </w:pPr>
      <w:rPr>
        <w:rFonts w:cs="Times New Roman" w:hint="default"/>
        <w:b w:val="0"/>
      </w:rPr>
    </w:lvl>
    <w:lvl w:ilvl="3">
      <w:start w:val="1"/>
      <w:numFmt w:val="lowerRoman"/>
      <w:lvlText w:val="(%4)"/>
      <w:lvlJc w:val="left"/>
      <w:pPr>
        <w:tabs>
          <w:tab w:val="num" w:pos="1843"/>
        </w:tabs>
        <w:ind w:left="1843" w:hanging="567"/>
      </w:pPr>
      <w:rPr>
        <w:rFonts w:cs="Times New Roman" w:hint="default"/>
      </w:rPr>
    </w:lvl>
    <w:lvl w:ilvl="4">
      <w:start w:val="1"/>
      <w:numFmt w:val="upperLetter"/>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42" w15:restartNumberingAfterBreak="0">
    <w:nsid w:val="5FB854E5"/>
    <w:multiLevelType w:val="multilevel"/>
    <w:tmpl w:val="9E12B5DA"/>
    <w:lvl w:ilvl="0">
      <w:start w:val="1"/>
      <w:numFmt w:val="decimal"/>
      <w:lvlText w:val="%1."/>
      <w:lvlJc w:val="left"/>
      <w:pPr>
        <w:tabs>
          <w:tab w:val="num" w:pos="142"/>
        </w:tabs>
        <w:ind w:left="0" w:firstLine="0"/>
      </w:pPr>
      <w:rPr>
        <w:rFonts w:ascii="Arial" w:hAnsi="Arial" w:cs="Arial" w:hint="default"/>
        <w:b/>
        <w:bCs/>
        <w:i w:val="0"/>
        <w:iCs w:val="0"/>
        <w:caps/>
        <w:sz w:val="20"/>
        <w:szCs w:val="20"/>
      </w:rPr>
    </w:lvl>
    <w:lvl w:ilvl="1">
      <w:start w:val="1"/>
      <w:numFmt w:val="decimal"/>
      <w:lvlText w:val="%1.%2"/>
      <w:lvlJc w:val="left"/>
      <w:pPr>
        <w:ind w:left="709" w:hanging="709"/>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09" w:hanging="709"/>
      </w:pPr>
      <w:rPr>
        <w:rFonts w:ascii="Arial" w:hAnsi="Arial" w:cs="Arial" w:hint="default"/>
        <w:b w:val="0"/>
        <w:i w:val="0"/>
        <w:sz w:val="20"/>
        <w:szCs w:val="20"/>
      </w:rPr>
    </w:lvl>
    <w:lvl w:ilvl="3">
      <w:start w:val="1"/>
      <w:numFmt w:val="lowerLetter"/>
      <w:lvlText w:val="(%4)"/>
      <w:lvlJc w:val="left"/>
      <w:pPr>
        <w:ind w:left="2410" w:hanging="425"/>
      </w:pPr>
      <w:rPr>
        <w:rFonts w:ascii="Arial" w:hAnsi="Arial" w:cs="Times New Roman" w:hint="default"/>
        <w:b w:val="0"/>
        <w:i w:val="0"/>
        <w:sz w:val="20"/>
      </w:rPr>
    </w:lvl>
    <w:lvl w:ilvl="4">
      <w:start w:val="1"/>
      <w:numFmt w:val="lowerRoman"/>
      <w:lvlText w:val="(%5)"/>
      <w:lvlJc w:val="left"/>
      <w:pPr>
        <w:ind w:left="1559" w:hanging="425"/>
      </w:pPr>
      <w:rPr>
        <w:rFonts w:ascii="Arial" w:hAnsi="Arial" w:cs="Times New Roman" w:hint="default"/>
        <w:sz w:val="22"/>
      </w:rPr>
    </w:lvl>
    <w:lvl w:ilvl="5">
      <w:start w:val="1"/>
      <w:numFmt w:val="decimal"/>
      <w:lvlText w:val="(%6)"/>
      <w:lvlJc w:val="left"/>
      <w:pPr>
        <w:tabs>
          <w:tab w:val="num" w:pos="1996"/>
        </w:tabs>
        <w:ind w:left="1843" w:hanging="567"/>
      </w:pPr>
      <w:rPr>
        <w:rFonts w:cs="Times New Roman" w:hint="default"/>
        <w:sz w:val="22"/>
      </w:rPr>
    </w:lvl>
    <w:lvl w:ilvl="6">
      <w:start w:val="1"/>
      <w:numFmt w:val="bullet"/>
      <w:lvlText w:val="-"/>
      <w:lvlJc w:val="left"/>
      <w:pPr>
        <w:tabs>
          <w:tab w:val="num" w:pos="2410"/>
        </w:tabs>
        <w:ind w:left="2410" w:hanging="567"/>
      </w:pPr>
      <w:rPr>
        <w:rFonts w:hint="default"/>
        <w:sz w:val="22"/>
      </w:rPr>
    </w:lvl>
    <w:lvl w:ilvl="7">
      <w:start w:val="1"/>
      <w:numFmt w:val="none"/>
      <w:lvlText w:val="--"/>
      <w:lvlJc w:val="left"/>
      <w:pPr>
        <w:tabs>
          <w:tab w:val="num" w:pos="2977"/>
        </w:tabs>
        <w:ind w:left="2977" w:hanging="567"/>
      </w:pPr>
      <w:rPr>
        <w:rFonts w:cs="Times New Roman" w:hint="default"/>
        <w:sz w:val="22"/>
      </w:rPr>
    </w:lvl>
    <w:lvl w:ilvl="8">
      <w:start w:val="1"/>
      <w:numFmt w:val="bullet"/>
      <w:lvlRestart w:val="0"/>
      <w:lvlText w:val=""/>
      <w:lvlJc w:val="left"/>
      <w:pPr>
        <w:tabs>
          <w:tab w:val="num" w:pos="1919"/>
        </w:tabs>
        <w:ind w:left="-142" w:firstLine="1701"/>
      </w:pPr>
      <w:rPr>
        <w:rFonts w:ascii="Symbol" w:hAnsi="Symbol" w:hint="default"/>
        <w:b/>
        <w:i w:val="0"/>
        <w:caps/>
        <w:strike w:val="0"/>
        <w:dstrike w:val="0"/>
        <w:vanish w:val="0"/>
        <w:color w:val="000000"/>
        <w:sz w:val="22"/>
        <w:vertAlign w:val="baseline"/>
      </w:rPr>
    </w:lvl>
  </w:abstractNum>
  <w:abstractNum w:abstractNumId="43" w15:restartNumberingAfterBreak="0">
    <w:nsid w:val="651942D0"/>
    <w:multiLevelType w:val="hybridMultilevel"/>
    <w:tmpl w:val="ECB0C8D4"/>
    <w:lvl w:ilvl="0" w:tplc="9A1EE7C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6CF4EAD"/>
    <w:multiLevelType w:val="multilevel"/>
    <w:tmpl w:val="3D181CA0"/>
    <w:lvl w:ilvl="0">
      <w:start w:val="1"/>
      <w:numFmt w:val="decimal"/>
      <w:lvlText w:val="%1."/>
      <w:lvlJc w:val="left"/>
      <w:pPr>
        <w:ind w:left="567" w:hanging="567"/>
      </w:pPr>
      <w:rPr>
        <w:rFonts w:hint="default"/>
        <w:b/>
        <w:bCs/>
        <w:i w:val="0"/>
        <w:iCs w:val="0"/>
        <w:caps w:val="0"/>
        <w:strike w:val="0"/>
        <w:dstrike w:val="0"/>
        <w:vanish w:val="0"/>
        <w:color w:val="auto"/>
        <w:sz w:val="22"/>
        <w:szCs w:val="22"/>
        <w:vertAlign w:val="baseline"/>
      </w:rPr>
    </w:lvl>
    <w:lvl w:ilvl="1">
      <w:start w:val="1"/>
      <w:numFmt w:val="decimal"/>
      <w:lvlText w:val="%1.%2."/>
      <w:lvlJc w:val="left"/>
      <w:pPr>
        <w:ind w:left="567" w:hanging="567"/>
      </w:pPr>
      <w:rPr>
        <w:rFonts w:hint="default"/>
      </w:rPr>
    </w:lvl>
    <w:lvl w:ilvl="2">
      <w:start w:val="1"/>
      <w:numFmt w:val="decimal"/>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6C776B2C"/>
    <w:multiLevelType w:val="multilevel"/>
    <w:tmpl w:val="92122A5E"/>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709"/>
        </w:tabs>
        <w:ind w:left="709" w:hanging="709"/>
      </w:pPr>
      <w:rPr>
        <w:rFonts w:hint="default"/>
        <w:b w:val="0"/>
        <w:bCs/>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276"/>
        </w:tabs>
        <w:ind w:left="1276"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1843"/>
        </w:tabs>
        <w:ind w:left="1843"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6DC315DB"/>
    <w:multiLevelType w:val="hybridMultilevel"/>
    <w:tmpl w:val="0CB2740A"/>
    <w:lvl w:ilvl="0" w:tplc="D13A531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28B15B9"/>
    <w:multiLevelType w:val="multilevel"/>
    <w:tmpl w:val="69BCAF82"/>
    <w:lvl w:ilvl="0">
      <w:start w:val="1"/>
      <w:numFmt w:val="decimal"/>
      <w:pStyle w:val="Peatkk"/>
      <w:lvlText w:val="%1. peatükk"/>
      <w:lvlJc w:val="left"/>
      <w:pPr>
        <w:tabs>
          <w:tab w:val="num" w:pos="1418"/>
        </w:tabs>
        <w:ind w:left="1418" w:hanging="1418"/>
      </w:pPr>
      <w:rPr>
        <w:rFonts w:hint="default"/>
        <w:b/>
      </w:rPr>
    </w:lvl>
    <w:lvl w:ilvl="1">
      <w:start w:val="1"/>
      <w:numFmt w:val="lowerLetter"/>
      <w:lvlText w:val="(%2)"/>
      <w:lvlJc w:val="left"/>
      <w:pPr>
        <w:ind w:left="1440" w:hanging="720"/>
      </w:pPr>
      <w:rPr>
        <w:rFonts w:ascii="Arial" w:hAnsi="Arial" w:hint="default"/>
        <w:b/>
        <w:i w:val="0"/>
        <w:color w:val="auto"/>
        <w:sz w:val="20"/>
      </w:rPr>
    </w:lvl>
    <w:lvl w:ilvl="2">
      <w:start w:val="1"/>
      <w:numFmt w:val="lowerRoman"/>
      <w:lvlText w:val="(%3)"/>
      <w:lvlJc w:val="left"/>
      <w:pPr>
        <w:tabs>
          <w:tab w:val="num" w:pos="2007"/>
        </w:tabs>
        <w:ind w:left="2007" w:hanging="567"/>
      </w:pPr>
      <w:rPr>
        <w:rFonts w:ascii="Arial" w:hAnsi="Arial" w:hint="default"/>
        <w:b/>
        <w:i w:val="0"/>
        <w:color w:val="auto"/>
        <w:spacing w:val="0"/>
        <w:w w:val="100"/>
        <w:position w:val="0"/>
        <w:sz w:val="20"/>
        <w14:ligatures w14:val="standard"/>
        <w14:numForm w14:val="default"/>
        <w14:numSpacing w14:val="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769742483">
    <w:abstractNumId w:val="37"/>
  </w:num>
  <w:num w:numId="2" w16cid:durableId="2052221289">
    <w:abstractNumId w:val="20"/>
  </w:num>
  <w:num w:numId="3" w16cid:durableId="457139567">
    <w:abstractNumId w:val="8"/>
  </w:num>
  <w:num w:numId="4" w16cid:durableId="1265068953">
    <w:abstractNumId w:val="31"/>
  </w:num>
  <w:num w:numId="5" w16cid:durableId="831872805">
    <w:abstractNumId w:val="16"/>
  </w:num>
  <w:num w:numId="6" w16cid:durableId="1545869845">
    <w:abstractNumId w:val="35"/>
  </w:num>
  <w:num w:numId="7" w16cid:durableId="1322276097">
    <w:abstractNumId w:val="17"/>
  </w:num>
  <w:num w:numId="8" w16cid:durableId="1910142847">
    <w:abstractNumId w:val="47"/>
  </w:num>
  <w:num w:numId="9" w16cid:durableId="833108333">
    <w:abstractNumId w:val="9"/>
  </w:num>
  <w:num w:numId="10" w16cid:durableId="1283921754">
    <w:abstractNumId w:val="27"/>
  </w:num>
  <w:num w:numId="11" w16cid:durableId="939411550">
    <w:abstractNumId w:val="28"/>
  </w:num>
  <w:num w:numId="12" w16cid:durableId="1017804345">
    <w:abstractNumId w:val="45"/>
  </w:num>
  <w:num w:numId="13" w16cid:durableId="2041272865">
    <w:abstractNumId w:val="39"/>
  </w:num>
  <w:num w:numId="14" w16cid:durableId="2076050943">
    <w:abstractNumId w:val="34"/>
  </w:num>
  <w:num w:numId="15" w16cid:durableId="2045060275">
    <w:abstractNumId w:val="41"/>
  </w:num>
  <w:num w:numId="16" w16cid:durableId="699861246">
    <w:abstractNumId w:val="25"/>
  </w:num>
  <w:num w:numId="17" w16cid:durableId="747575348">
    <w:abstractNumId w:val="45"/>
  </w:num>
  <w:num w:numId="18" w16cid:durableId="1872103959">
    <w:abstractNumId w:val="40"/>
  </w:num>
  <w:num w:numId="19" w16cid:durableId="1121413327">
    <w:abstractNumId w:val="24"/>
  </w:num>
  <w:num w:numId="20" w16cid:durableId="1514151024">
    <w:abstractNumId w:val="21"/>
  </w:num>
  <w:num w:numId="21" w16cid:durableId="263197334">
    <w:abstractNumId w:val="15"/>
  </w:num>
  <w:num w:numId="22" w16cid:durableId="2110352188">
    <w:abstractNumId w:val="5"/>
  </w:num>
  <w:num w:numId="23" w16cid:durableId="149835036">
    <w:abstractNumId w:val="4"/>
  </w:num>
  <w:num w:numId="24" w16cid:durableId="8872436">
    <w:abstractNumId w:val="6"/>
  </w:num>
  <w:num w:numId="25" w16cid:durableId="2071607303">
    <w:abstractNumId w:val="3"/>
  </w:num>
  <w:num w:numId="26" w16cid:durableId="1154956763">
    <w:abstractNumId w:val="2"/>
  </w:num>
  <w:num w:numId="27" w16cid:durableId="1198856725">
    <w:abstractNumId w:val="1"/>
  </w:num>
  <w:num w:numId="28" w16cid:durableId="1038967487">
    <w:abstractNumId w:val="0"/>
  </w:num>
  <w:num w:numId="29" w16cid:durableId="1334190233">
    <w:abstractNumId w:val="18"/>
  </w:num>
  <w:num w:numId="30" w16cid:durableId="1469977669">
    <w:abstractNumId w:val="19"/>
  </w:num>
  <w:num w:numId="31" w16cid:durableId="1028947457">
    <w:abstractNumId w:val="30"/>
  </w:num>
  <w:num w:numId="32" w16cid:durableId="820148277">
    <w:abstractNumId w:val="14"/>
  </w:num>
  <w:num w:numId="33" w16cid:durableId="1747798673">
    <w:abstractNumId w:val="36"/>
  </w:num>
  <w:num w:numId="34" w16cid:durableId="13764673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70248110">
    <w:abstractNumId w:val="39"/>
    <w:lvlOverride w:ilvl="0">
      <w:startOverride w:val="1"/>
    </w:lvlOverride>
  </w:num>
  <w:num w:numId="36" w16cid:durableId="1635217477">
    <w:abstractNumId w:val="39"/>
    <w:lvlOverride w:ilvl="0">
      <w:startOverride w:val="1"/>
    </w:lvlOverride>
  </w:num>
  <w:num w:numId="37" w16cid:durableId="1443382673">
    <w:abstractNumId w:val="39"/>
    <w:lvlOverride w:ilvl="0">
      <w:startOverride w:val="1"/>
    </w:lvlOverride>
  </w:num>
  <w:num w:numId="38" w16cid:durableId="805049261">
    <w:abstractNumId w:val="11"/>
  </w:num>
  <w:num w:numId="39" w16cid:durableId="21232644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75335654">
    <w:abstractNumId w:val="29"/>
  </w:num>
  <w:num w:numId="41" w16cid:durableId="126364438">
    <w:abstractNumId w:val="42"/>
  </w:num>
  <w:num w:numId="42" w16cid:durableId="952664041">
    <w:abstractNumId w:val="13"/>
  </w:num>
  <w:num w:numId="43" w16cid:durableId="1568030383">
    <w:abstractNumId w:val="26"/>
  </w:num>
  <w:num w:numId="44" w16cid:durableId="121381297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7725004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82518507">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6716716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7769535">
    <w:abstractNumId w:val="44"/>
  </w:num>
  <w:num w:numId="49" w16cid:durableId="225067696">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0099186">
    <w:abstractNumId w:val="12"/>
  </w:num>
  <w:num w:numId="51" w16cid:durableId="634019411">
    <w:abstractNumId w:val="32"/>
  </w:num>
  <w:num w:numId="52" w16cid:durableId="1480727378">
    <w:abstractNumId w:val="23"/>
  </w:num>
  <w:num w:numId="53" w16cid:durableId="1177813390">
    <w:abstractNumId w:val="33"/>
  </w:num>
  <w:num w:numId="54" w16cid:durableId="1329359876">
    <w:abstractNumId w:val="7"/>
  </w:num>
  <w:num w:numId="55" w16cid:durableId="876626667">
    <w:abstractNumId w:val="22"/>
  </w:num>
  <w:num w:numId="56" w16cid:durableId="1793279218">
    <w:abstractNumId w:val="38"/>
  </w:num>
  <w:num w:numId="57" w16cid:durableId="708410480">
    <w:abstractNumId w:val="46"/>
  </w:num>
  <w:num w:numId="58" w16cid:durableId="599992017">
    <w:abstractNumId w:val="43"/>
  </w:num>
  <w:num w:numId="59" w16cid:durableId="1344088771">
    <w:abstractNumId w:val="1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oNotHyphenateCaps/>
  <w:characterSpacingControl w:val="doNotCompress"/>
  <w:doNotValidateAgainstSchema/>
  <w:doNotDemarcateInvalidXml/>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C68"/>
    <w:rsid w:val="0000395B"/>
    <w:rsid w:val="0001020E"/>
    <w:rsid w:val="00011409"/>
    <w:rsid w:val="00013FD7"/>
    <w:rsid w:val="0002243D"/>
    <w:rsid w:val="00022A3D"/>
    <w:rsid w:val="00027039"/>
    <w:rsid w:val="00032710"/>
    <w:rsid w:val="00041F13"/>
    <w:rsid w:val="00043CF7"/>
    <w:rsid w:val="0004407C"/>
    <w:rsid w:val="000512AA"/>
    <w:rsid w:val="0005460A"/>
    <w:rsid w:val="000641A8"/>
    <w:rsid w:val="00064DE3"/>
    <w:rsid w:val="00065329"/>
    <w:rsid w:val="00070AEB"/>
    <w:rsid w:val="00071829"/>
    <w:rsid w:val="000725B7"/>
    <w:rsid w:val="000727C1"/>
    <w:rsid w:val="00072D56"/>
    <w:rsid w:val="00074693"/>
    <w:rsid w:val="000747BF"/>
    <w:rsid w:val="000841DE"/>
    <w:rsid w:val="00085298"/>
    <w:rsid w:val="000858B8"/>
    <w:rsid w:val="00085C67"/>
    <w:rsid w:val="000951E4"/>
    <w:rsid w:val="0009686B"/>
    <w:rsid w:val="000A7A8E"/>
    <w:rsid w:val="000B15C4"/>
    <w:rsid w:val="000B75AC"/>
    <w:rsid w:val="000B7844"/>
    <w:rsid w:val="000B7A88"/>
    <w:rsid w:val="000C18C5"/>
    <w:rsid w:val="000C741C"/>
    <w:rsid w:val="000C7611"/>
    <w:rsid w:val="000D33C6"/>
    <w:rsid w:val="000E4488"/>
    <w:rsid w:val="000E694F"/>
    <w:rsid w:val="000E76A3"/>
    <w:rsid w:val="000F038B"/>
    <w:rsid w:val="000F71B3"/>
    <w:rsid w:val="000F739E"/>
    <w:rsid w:val="0010435B"/>
    <w:rsid w:val="00111120"/>
    <w:rsid w:val="001136BD"/>
    <w:rsid w:val="00113A33"/>
    <w:rsid w:val="00113E45"/>
    <w:rsid w:val="001143A6"/>
    <w:rsid w:val="00117982"/>
    <w:rsid w:val="0012094E"/>
    <w:rsid w:val="001379A3"/>
    <w:rsid w:val="00140517"/>
    <w:rsid w:val="001413DE"/>
    <w:rsid w:val="00144C85"/>
    <w:rsid w:val="00154041"/>
    <w:rsid w:val="00155019"/>
    <w:rsid w:val="00164189"/>
    <w:rsid w:val="001663B1"/>
    <w:rsid w:val="00167FC9"/>
    <w:rsid w:val="00170C08"/>
    <w:rsid w:val="00170D28"/>
    <w:rsid w:val="00177C25"/>
    <w:rsid w:val="00180F8D"/>
    <w:rsid w:val="00182258"/>
    <w:rsid w:val="0018269C"/>
    <w:rsid w:val="00182C40"/>
    <w:rsid w:val="00187589"/>
    <w:rsid w:val="001908AB"/>
    <w:rsid w:val="00192169"/>
    <w:rsid w:val="001926D3"/>
    <w:rsid w:val="00193D4B"/>
    <w:rsid w:val="001956E1"/>
    <w:rsid w:val="0019760C"/>
    <w:rsid w:val="001B5173"/>
    <w:rsid w:val="001B5B85"/>
    <w:rsid w:val="001C141D"/>
    <w:rsid w:val="001C258C"/>
    <w:rsid w:val="001C629A"/>
    <w:rsid w:val="001E17C0"/>
    <w:rsid w:val="001E4D35"/>
    <w:rsid w:val="001E6037"/>
    <w:rsid w:val="001E6F8C"/>
    <w:rsid w:val="001F0F3E"/>
    <w:rsid w:val="001F24F9"/>
    <w:rsid w:val="001F434F"/>
    <w:rsid w:val="001F5E97"/>
    <w:rsid w:val="001F7E1A"/>
    <w:rsid w:val="002005EB"/>
    <w:rsid w:val="0020720E"/>
    <w:rsid w:val="00215625"/>
    <w:rsid w:val="00224D7A"/>
    <w:rsid w:val="00226B13"/>
    <w:rsid w:val="00231024"/>
    <w:rsid w:val="002332FC"/>
    <w:rsid w:val="00251956"/>
    <w:rsid w:val="002616C9"/>
    <w:rsid w:val="00262213"/>
    <w:rsid w:val="00263C78"/>
    <w:rsid w:val="00272A4C"/>
    <w:rsid w:val="002740F0"/>
    <w:rsid w:val="00276583"/>
    <w:rsid w:val="00280C8E"/>
    <w:rsid w:val="002935DF"/>
    <w:rsid w:val="00294942"/>
    <w:rsid w:val="00297555"/>
    <w:rsid w:val="002A253B"/>
    <w:rsid w:val="002A5BF3"/>
    <w:rsid w:val="002A744E"/>
    <w:rsid w:val="002A74C3"/>
    <w:rsid w:val="002B31F8"/>
    <w:rsid w:val="002B3563"/>
    <w:rsid w:val="002B406D"/>
    <w:rsid w:val="002B49D9"/>
    <w:rsid w:val="002D3B6C"/>
    <w:rsid w:val="002D7772"/>
    <w:rsid w:val="002E4C9E"/>
    <w:rsid w:val="002F70F5"/>
    <w:rsid w:val="00303F07"/>
    <w:rsid w:val="00304D4B"/>
    <w:rsid w:val="0030684D"/>
    <w:rsid w:val="00306D12"/>
    <w:rsid w:val="003071B5"/>
    <w:rsid w:val="0031252F"/>
    <w:rsid w:val="00315D62"/>
    <w:rsid w:val="00320C2D"/>
    <w:rsid w:val="003214DB"/>
    <w:rsid w:val="00323A5B"/>
    <w:rsid w:val="00334EA5"/>
    <w:rsid w:val="00342ED5"/>
    <w:rsid w:val="0034413F"/>
    <w:rsid w:val="003441CE"/>
    <w:rsid w:val="00346CB5"/>
    <w:rsid w:val="00350589"/>
    <w:rsid w:val="00351F15"/>
    <w:rsid w:val="00356C53"/>
    <w:rsid w:val="00360E1B"/>
    <w:rsid w:val="00361768"/>
    <w:rsid w:val="00364C61"/>
    <w:rsid w:val="00367C07"/>
    <w:rsid w:val="00367F82"/>
    <w:rsid w:val="00375921"/>
    <w:rsid w:val="00383F6A"/>
    <w:rsid w:val="00385084"/>
    <w:rsid w:val="00385598"/>
    <w:rsid w:val="00387233"/>
    <w:rsid w:val="003876CE"/>
    <w:rsid w:val="003911AD"/>
    <w:rsid w:val="003931B0"/>
    <w:rsid w:val="003938A1"/>
    <w:rsid w:val="003948AF"/>
    <w:rsid w:val="00394B13"/>
    <w:rsid w:val="003A4886"/>
    <w:rsid w:val="003B1B81"/>
    <w:rsid w:val="003B58A6"/>
    <w:rsid w:val="003B6377"/>
    <w:rsid w:val="003B7250"/>
    <w:rsid w:val="003B7F45"/>
    <w:rsid w:val="003C628B"/>
    <w:rsid w:val="003C7F05"/>
    <w:rsid w:val="003E0500"/>
    <w:rsid w:val="003E2085"/>
    <w:rsid w:val="003F0B38"/>
    <w:rsid w:val="003F3461"/>
    <w:rsid w:val="003F74CB"/>
    <w:rsid w:val="003F7F88"/>
    <w:rsid w:val="004108BB"/>
    <w:rsid w:val="00422176"/>
    <w:rsid w:val="00424D69"/>
    <w:rsid w:val="00425CE2"/>
    <w:rsid w:val="0043490D"/>
    <w:rsid w:val="00435C1C"/>
    <w:rsid w:val="00440155"/>
    <w:rsid w:val="004454A4"/>
    <w:rsid w:val="0045049A"/>
    <w:rsid w:val="0045060A"/>
    <w:rsid w:val="00451F65"/>
    <w:rsid w:val="004539B1"/>
    <w:rsid w:val="00455154"/>
    <w:rsid w:val="0045709C"/>
    <w:rsid w:val="00457227"/>
    <w:rsid w:val="00457432"/>
    <w:rsid w:val="00460591"/>
    <w:rsid w:val="0046101C"/>
    <w:rsid w:val="004660F1"/>
    <w:rsid w:val="00474D1E"/>
    <w:rsid w:val="004763E8"/>
    <w:rsid w:val="00493BE9"/>
    <w:rsid w:val="004A2264"/>
    <w:rsid w:val="004A45E9"/>
    <w:rsid w:val="004B0F3A"/>
    <w:rsid w:val="004C1E7C"/>
    <w:rsid w:val="004C3197"/>
    <w:rsid w:val="004C3868"/>
    <w:rsid w:val="004C475B"/>
    <w:rsid w:val="004D5BA0"/>
    <w:rsid w:val="004D6673"/>
    <w:rsid w:val="004E5081"/>
    <w:rsid w:val="005029BE"/>
    <w:rsid w:val="00512392"/>
    <w:rsid w:val="005136AA"/>
    <w:rsid w:val="00513C9F"/>
    <w:rsid w:val="00516B9C"/>
    <w:rsid w:val="0052010A"/>
    <w:rsid w:val="005402EA"/>
    <w:rsid w:val="00543A09"/>
    <w:rsid w:val="005472C1"/>
    <w:rsid w:val="0054762B"/>
    <w:rsid w:val="00551DA2"/>
    <w:rsid w:val="00553C20"/>
    <w:rsid w:val="00574563"/>
    <w:rsid w:val="00581806"/>
    <w:rsid w:val="00582D9D"/>
    <w:rsid w:val="00585572"/>
    <w:rsid w:val="00591602"/>
    <w:rsid w:val="0059459F"/>
    <w:rsid w:val="005946CB"/>
    <w:rsid w:val="0059538D"/>
    <w:rsid w:val="005A1C7C"/>
    <w:rsid w:val="005A299D"/>
    <w:rsid w:val="005A3E6D"/>
    <w:rsid w:val="005A45B9"/>
    <w:rsid w:val="005B2C94"/>
    <w:rsid w:val="005B2D4D"/>
    <w:rsid w:val="005B4079"/>
    <w:rsid w:val="005B75D0"/>
    <w:rsid w:val="005C0489"/>
    <w:rsid w:val="005D074D"/>
    <w:rsid w:val="005D4053"/>
    <w:rsid w:val="005E1700"/>
    <w:rsid w:val="005E2F32"/>
    <w:rsid w:val="005E4EF9"/>
    <w:rsid w:val="005E6891"/>
    <w:rsid w:val="005E7A29"/>
    <w:rsid w:val="005F5EBE"/>
    <w:rsid w:val="005F6950"/>
    <w:rsid w:val="006031A0"/>
    <w:rsid w:val="00604DFC"/>
    <w:rsid w:val="00605566"/>
    <w:rsid w:val="006151D0"/>
    <w:rsid w:val="00621AED"/>
    <w:rsid w:val="00624133"/>
    <w:rsid w:val="00631333"/>
    <w:rsid w:val="006318BE"/>
    <w:rsid w:val="0063297C"/>
    <w:rsid w:val="00635470"/>
    <w:rsid w:val="00640E69"/>
    <w:rsid w:val="00644B37"/>
    <w:rsid w:val="00654D62"/>
    <w:rsid w:val="0066037A"/>
    <w:rsid w:val="00662A60"/>
    <w:rsid w:val="00665E63"/>
    <w:rsid w:val="0066651B"/>
    <w:rsid w:val="00666804"/>
    <w:rsid w:val="00671097"/>
    <w:rsid w:val="0067150D"/>
    <w:rsid w:val="00676898"/>
    <w:rsid w:val="006826FE"/>
    <w:rsid w:val="00684245"/>
    <w:rsid w:val="00690483"/>
    <w:rsid w:val="00695FAB"/>
    <w:rsid w:val="006A00B5"/>
    <w:rsid w:val="006A1D6C"/>
    <w:rsid w:val="006A48DD"/>
    <w:rsid w:val="006A7247"/>
    <w:rsid w:val="006B1143"/>
    <w:rsid w:val="006B59D3"/>
    <w:rsid w:val="006C4DE3"/>
    <w:rsid w:val="006E5787"/>
    <w:rsid w:val="006F0AE1"/>
    <w:rsid w:val="006F1499"/>
    <w:rsid w:val="006F2861"/>
    <w:rsid w:val="007127CE"/>
    <w:rsid w:val="007138B6"/>
    <w:rsid w:val="00713907"/>
    <w:rsid w:val="007205BE"/>
    <w:rsid w:val="00726FAD"/>
    <w:rsid w:val="00727FDF"/>
    <w:rsid w:val="007301EF"/>
    <w:rsid w:val="00731E0D"/>
    <w:rsid w:val="007363BC"/>
    <w:rsid w:val="0074086D"/>
    <w:rsid w:val="007408B2"/>
    <w:rsid w:val="00740D34"/>
    <w:rsid w:val="00746703"/>
    <w:rsid w:val="00747B3F"/>
    <w:rsid w:val="007548CB"/>
    <w:rsid w:val="00760EA9"/>
    <w:rsid w:val="0076410D"/>
    <w:rsid w:val="0077602D"/>
    <w:rsid w:val="007773A3"/>
    <w:rsid w:val="007805A2"/>
    <w:rsid w:val="00782860"/>
    <w:rsid w:val="00782EA3"/>
    <w:rsid w:val="00783F6D"/>
    <w:rsid w:val="007921B0"/>
    <w:rsid w:val="007921EF"/>
    <w:rsid w:val="0079667E"/>
    <w:rsid w:val="00796F19"/>
    <w:rsid w:val="00797D62"/>
    <w:rsid w:val="007A1BB5"/>
    <w:rsid w:val="007A41D6"/>
    <w:rsid w:val="007A4805"/>
    <w:rsid w:val="007A7DEA"/>
    <w:rsid w:val="007A7FF2"/>
    <w:rsid w:val="007D0ABE"/>
    <w:rsid w:val="007D12A1"/>
    <w:rsid w:val="007D2520"/>
    <w:rsid w:val="007D775F"/>
    <w:rsid w:val="007E167E"/>
    <w:rsid w:val="007E71AA"/>
    <w:rsid w:val="007F1F64"/>
    <w:rsid w:val="007F3870"/>
    <w:rsid w:val="007F38E5"/>
    <w:rsid w:val="007F3984"/>
    <w:rsid w:val="007F543B"/>
    <w:rsid w:val="00801894"/>
    <w:rsid w:val="00802997"/>
    <w:rsid w:val="00804AAC"/>
    <w:rsid w:val="008079A1"/>
    <w:rsid w:val="008107EF"/>
    <w:rsid w:val="00813E06"/>
    <w:rsid w:val="00823106"/>
    <w:rsid w:val="00823CA3"/>
    <w:rsid w:val="00824363"/>
    <w:rsid w:val="00825951"/>
    <w:rsid w:val="00826071"/>
    <w:rsid w:val="00834E2F"/>
    <w:rsid w:val="008351BF"/>
    <w:rsid w:val="00840DE4"/>
    <w:rsid w:val="008451D1"/>
    <w:rsid w:val="008478F9"/>
    <w:rsid w:val="00855414"/>
    <w:rsid w:val="00855DEF"/>
    <w:rsid w:val="0085618D"/>
    <w:rsid w:val="00857955"/>
    <w:rsid w:val="00862A2F"/>
    <w:rsid w:val="00862C5A"/>
    <w:rsid w:val="00871C89"/>
    <w:rsid w:val="008750EF"/>
    <w:rsid w:val="00884C7A"/>
    <w:rsid w:val="008927FF"/>
    <w:rsid w:val="0089696A"/>
    <w:rsid w:val="008A3372"/>
    <w:rsid w:val="008A4C82"/>
    <w:rsid w:val="008B07CD"/>
    <w:rsid w:val="008B4233"/>
    <w:rsid w:val="008B48E4"/>
    <w:rsid w:val="008B737B"/>
    <w:rsid w:val="008C696C"/>
    <w:rsid w:val="008C70F8"/>
    <w:rsid w:val="008C7C2D"/>
    <w:rsid w:val="008D3BFB"/>
    <w:rsid w:val="008E394F"/>
    <w:rsid w:val="008F0793"/>
    <w:rsid w:val="008F1F5A"/>
    <w:rsid w:val="008F4C84"/>
    <w:rsid w:val="00905F65"/>
    <w:rsid w:val="0090612D"/>
    <w:rsid w:val="00911F43"/>
    <w:rsid w:val="00917E37"/>
    <w:rsid w:val="00922350"/>
    <w:rsid w:val="009245F3"/>
    <w:rsid w:val="00930C68"/>
    <w:rsid w:val="00931B91"/>
    <w:rsid w:val="00931D30"/>
    <w:rsid w:val="00936711"/>
    <w:rsid w:val="009454CD"/>
    <w:rsid w:val="00947C1F"/>
    <w:rsid w:val="00952A81"/>
    <w:rsid w:val="00953553"/>
    <w:rsid w:val="009560C2"/>
    <w:rsid w:val="009579E1"/>
    <w:rsid w:val="00961BD2"/>
    <w:rsid w:val="0096475C"/>
    <w:rsid w:val="009704F5"/>
    <w:rsid w:val="009713DD"/>
    <w:rsid w:val="00975E97"/>
    <w:rsid w:val="00980D88"/>
    <w:rsid w:val="00984E35"/>
    <w:rsid w:val="009857A6"/>
    <w:rsid w:val="00986823"/>
    <w:rsid w:val="009944B6"/>
    <w:rsid w:val="009A3925"/>
    <w:rsid w:val="009A5680"/>
    <w:rsid w:val="009B7661"/>
    <w:rsid w:val="009B7C7C"/>
    <w:rsid w:val="009C1DB8"/>
    <w:rsid w:val="009C69FD"/>
    <w:rsid w:val="009C6A4A"/>
    <w:rsid w:val="009C7336"/>
    <w:rsid w:val="009D084B"/>
    <w:rsid w:val="009D72C8"/>
    <w:rsid w:val="009D77D2"/>
    <w:rsid w:val="009E097B"/>
    <w:rsid w:val="009E3980"/>
    <w:rsid w:val="009F279C"/>
    <w:rsid w:val="009F3C8C"/>
    <w:rsid w:val="009F6C5E"/>
    <w:rsid w:val="009F7F3F"/>
    <w:rsid w:val="00A019CA"/>
    <w:rsid w:val="00A030EC"/>
    <w:rsid w:val="00A05FAB"/>
    <w:rsid w:val="00A15CAB"/>
    <w:rsid w:val="00A16A88"/>
    <w:rsid w:val="00A20565"/>
    <w:rsid w:val="00A22D6E"/>
    <w:rsid w:val="00A2352F"/>
    <w:rsid w:val="00A256F0"/>
    <w:rsid w:val="00A25BA6"/>
    <w:rsid w:val="00A33EB5"/>
    <w:rsid w:val="00A40ED1"/>
    <w:rsid w:val="00A470C8"/>
    <w:rsid w:val="00A512B1"/>
    <w:rsid w:val="00A52E71"/>
    <w:rsid w:val="00A5461A"/>
    <w:rsid w:val="00A56BD6"/>
    <w:rsid w:val="00A62913"/>
    <w:rsid w:val="00A63BD0"/>
    <w:rsid w:val="00A7602A"/>
    <w:rsid w:val="00A76FE5"/>
    <w:rsid w:val="00A815D2"/>
    <w:rsid w:val="00A81A38"/>
    <w:rsid w:val="00A941A3"/>
    <w:rsid w:val="00A94ED2"/>
    <w:rsid w:val="00AA2CCE"/>
    <w:rsid w:val="00AA428F"/>
    <w:rsid w:val="00AA4882"/>
    <w:rsid w:val="00AA6845"/>
    <w:rsid w:val="00AA7152"/>
    <w:rsid w:val="00AB1A96"/>
    <w:rsid w:val="00AB25E5"/>
    <w:rsid w:val="00AB2DD0"/>
    <w:rsid w:val="00AB5E56"/>
    <w:rsid w:val="00AC4EDC"/>
    <w:rsid w:val="00AC528F"/>
    <w:rsid w:val="00AD0D46"/>
    <w:rsid w:val="00AD29D2"/>
    <w:rsid w:val="00AD34FC"/>
    <w:rsid w:val="00AD40EA"/>
    <w:rsid w:val="00AD7310"/>
    <w:rsid w:val="00AE4AAD"/>
    <w:rsid w:val="00AE5EFA"/>
    <w:rsid w:val="00AE64F4"/>
    <w:rsid w:val="00AF5177"/>
    <w:rsid w:val="00AF552A"/>
    <w:rsid w:val="00B031EA"/>
    <w:rsid w:val="00B12CBD"/>
    <w:rsid w:val="00B15D12"/>
    <w:rsid w:val="00B2060C"/>
    <w:rsid w:val="00B255CA"/>
    <w:rsid w:val="00B2755A"/>
    <w:rsid w:val="00B30A2B"/>
    <w:rsid w:val="00B34526"/>
    <w:rsid w:val="00B4098B"/>
    <w:rsid w:val="00B47D68"/>
    <w:rsid w:val="00B50A19"/>
    <w:rsid w:val="00B50F1E"/>
    <w:rsid w:val="00B5276E"/>
    <w:rsid w:val="00B5366B"/>
    <w:rsid w:val="00B55AF1"/>
    <w:rsid w:val="00B739DD"/>
    <w:rsid w:val="00B741BF"/>
    <w:rsid w:val="00B8276F"/>
    <w:rsid w:val="00B8648F"/>
    <w:rsid w:val="00B86CFC"/>
    <w:rsid w:val="00B901B6"/>
    <w:rsid w:val="00B90BD0"/>
    <w:rsid w:val="00B91182"/>
    <w:rsid w:val="00B912EB"/>
    <w:rsid w:val="00B91F96"/>
    <w:rsid w:val="00B9390F"/>
    <w:rsid w:val="00BA2B3E"/>
    <w:rsid w:val="00BA3B5C"/>
    <w:rsid w:val="00BA5885"/>
    <w:rsid w:val="00BA659A"/>
    <w:rsid w:val="00BA6C7F"/>
    <w:rsid w:val="00BB2878"/>
    <w:rsid w:val="00BB4318"/>
    <w:rsid w:val="00BC1A42"/>
    <w:rsid w:val="00BC3B60"/>
    <w:rsid w:val="00BC52A2"/>
    <w:rsid w:val="00BD1874"/>
    <w:rsid w:val="00BD2BCE"/>
    <w:rsid w:val="00BD2ED0"/>
    <w:rsid w:val="00BD3CD4"/>
    <w:rsid w:val="00BE29E2"/>
    <w:rsid w:val="00BF0EAE"/>
    <w:rsid w:val="00BF28FB"/>
    <w:rsid w:val="00BF4568"/>
    <w:rsid w:val="00C03313"/>
    <w:rsid w:val="00C03A4D"/>
    <w:rsid w:val="00C0562B"/>
    <w:rsid w:val="00C06FC6"/>
    <w:rsid w:val="00C112E8"/>
    <w:rsid w:val="00C169E0"/>
    <w:rsid w:val="00C2553C"/>
    <w:rsid w:val="00C27350"/>
    <w:rsid w:val="00C423B6"/>
    <w:rsid w:val="00C50769"/>
    <w:rsid w:val="00C62A5B"/>
    <w:rsid w:val="00C66BBA"/>
    <w:rsid w:val="00C71D0D"/>
    <w:rsid w:val="00C72C3C"/>
    <w:rsid w:val="00C748E1"/>
    <w:rsid w:val="00C74DEA"/>
    <w:rsid w:val="00C768B3"/>
    <w:rsid w:val="00C801B5"/>
    <w:rsid w:val="00C82469"/>
    <w:rsid w:val="00C84D99"/>
    <w:rsid w:val="00C90722"/>
    <w:rsid w:val="00C91315"/>
    <w:rsid w:val="00C9615C"/>
    <w:rsid w:val="00C96415"/>
    <w:rsid w:val="00CA2FA6"/>
    <w:rsid w:val="00CA545C"/>
    <w:rsid w:val="00CC29D8"/>
    <w:rsid w:val="00CC36EA"/>
    <w:rsid w:val="00CC3885"/>
    <w:rsid w:val="00CC38F3"/>
    <w:rsid w:val="00CC42F3"/>
    <w:rsid w:val="00CD02D2"/>
    <w:rsid w:val="00CD66E9"/>
    <w:rsid w:val="00CE1D2E"/>
    <w:rsid w:val="00CE462A"/>
    <w:rsid w:val="00CE7E11"/>
    <w:rsid w:val="00D02E2F"/>
    <w:rsid w:val="00D0483F"/>
    <w:rsid w:val="00D062DD"/>
    <w:rsid w:val="00D10673"/>
    <w:rsid w:val="00D11998"/>
    <w:rsid w:val="00D12F61"/>
    <w:rsid w:val="00D14E5E"/>
    <w:rsid w:val="00D159D2"/>
    <w:rsid w:val="00D1657A"/>
    <w:rsid w:val="00D206EB"/>
    <w:rsid w:val="00D22D73"/>
    <w:rsid w:val="00D3665E"/>
    <w:rsid w:val="00D414D3"/>
    <w:rsid w:val="00D44ED6"/>
    <w:rsid w:val="00D5169B"/>
    <w:rsid w:val="00D5521D"/>
    <w:rsid w:val="00D55F43"/>
    <w:rsid w:val="00D56AA7"/>
    <w:rsid w:val="00D56FBB"/>
    <w:rsid w:val="00D57761"/>
    <w:rsid w:val="00D611E0"/>
    <w:rsid w:val="00D6620F"/>
    <w:rsid w:val="00D67F32"/>
    <w:rsid w:val="00D72EFF"/>
    <w:rsid w:val="00D74C61"/>
    <w:rsid w:val="00D75B6D"/>
    <w:rsid w:val="00D803B1"/>
    <w:rsid w:val="00D83CA5"/>
    <w:rsid w:val="00D9283D"/>
    <w:rsid w:val="00D9570F"/>
    <w:rsid w:val="00DA0AE1"/>
    <w:rsid w:val="00DA18D1"/>
    <w:rsid w:val="00DA334C"/>
    <w:rsid w:val="00DA7506"/>
    <w:rsid w:val="00DB1EE5"/>
    <w:rsid w:val="00DB324A"/>
    <w:rsid w:val="00DD2794"/>
    <w:rsid w:val="00DE0CBD"/>
    <w:rsid w:val="00DE135B"/>
    <w:rsid w:val="00DE1573"/>
    <w:rsid w:val="00DE5FBF"/>
    <w:rsid w:val="00DF1656"/>
    <w:rsid w:val="00DF25D2"/>
    <w:rsid w:val="00DF2E4C"/>
    <w:rsid w:val="00DF3AF0"/>
    <w:rsid w:val="00E04EFE"/>
    <w:rsid w:val="00E13DD1"/>
    <w:rsid w:val="00E14DC2"/>
    <w:rsid w:val="00E20E12"/>
    <w:rsid w:val="00E23618"/>
    <w:rsid w:val="00E24358"/>
    <w:rsid w:val="00E251A5"/>
    <w:rsid w:val="00E25518"/>
    <w:rsid w:val="00E44574"/>
    <w:rsid w:val="00E45A27"/>
    <w:rsid w:val="00E61335"/>
    <w:rsid w:val="00E62B92"/>
    <w:rsid w:val="00E63AD3"/>
    <w:rsid w:val="00E641D5"/>
    <w:rsid w:val="00E65BAD"/>
    <w:rsid w:val="00E66EDD"/>
    <w:rsid w:val="00E73322"/>
    <w:rsid w:val="00E73E7E"/>
    <w:rsid w:val="00E75349"/>
    <w:rsid w:val="00E77572"/>
    <w:rsid w:val="00E84456"/>
    <w:rsid w:val="00E86127"/>
    <w:rsid w:val="00E9252D"/>
    <w:rsid w:val="00EA3C2A"/>
    <w:rsid w:val="00EA4E38"/>
    <w:rsid w:val="00EA6062"/>
    <w:rsid w:val="00EB1914"/>
    <w:rsid w:val="00EB223C"/>
    <w:rsid w:val="00EB2FC6"/>
    <w:rsid w:val="00EB5B00"/>
    <w:rsid w:val="00EB73BB"/>
    <w:rsid w:val="00EC0D7F"/>
    <w:rsid w:val="00EC4DA6"/>
    <w:rsid w:val="00EC4EC8"/>
    <w:rsid w:val="00EC74F2"/>
    <w:rsid w:val="00EC7E54"/>
    <w:rsid w:val="00ED3554"/>
    <w:rsid w:val="00ED4DE6"/>
    <w:rsid w:val="00EE1A20"/>
    <w:rsid w:val="00EE38B1"/>
    <w:rsid w:val="00EE52A2"/>
    <w:rsid w:val="00EE766D"/>
    <w:rsid w:val="00F0305C"/>
    <w:rsid w:val="00F040C8"/>
    <w:rsid w:val="00F12F7D"/>
    <w:rsid w:val="00F158DA"/>
    <w:rsid w:val="00F20B88"/>
    <w:rsid w:val="00F24C84"/>
    <w:rsid w:val="00F266FD"/>
    <w:rsid w:val="00F2674A"/>
    <w:rsid w:val="00F30D47"/>
    <w:rsid w:val="00F43A7F"/>
    <w:rsid w:val="00F43B13"/>
    <w:rsid w:val="00F440DE"/>
    <w:rsid w:val="00F46063"/>
    <w:rsid w:val="00F47C07"/>
    <w:rsid w:val="00F5176E"/>
    <w:rsid w:val="00F51FCC"/>
    <w:rsid w:val="00F523CC"/>
    <w:rsid w:val="00F54186"/>
    <w:rsid w:val="00F55403"/>
    <w:rsid w:val="00F601AE"/>
    <w:rsid w:val="00F62BE2"/>
    <w:rsid w:val="00F62EBC"/>
    <w:rsid w:val="00F63ADE"/>
    <w:rsid w:val="00F76C01"/>
    <w:rsid w:val="00F81B43"/>
    <w:rsid w:val="00F828A5"/>
    <w:rsid w:val="00F83C92"/>
    <w:rsid w:val="00F90C03"/>
    <w:rsid w:val="00F91BC4"/>
    <w:rsid w:val="00F933A2"/>
    <w:rsid w:val="00F93C6A"/>
    <w:rsid w:val="00FB130E"/>
    <w:rsid w:val="00FB7418"/>
    <w:rsid w:val="00FC025B"/>
    <w:rsid w:val="00FC5451"/>
    <w:rsid w:val="00FC58A5"/>
    <w:rsid w:val="00FC7254"/>
    <w:rsid w:val="00FD2ACA"/>
    <w:rsid w:val="00FD4407"/>
    <w:rsid w:val="00FD5FF4"/>
    <w:rsid w:val="00FE1CB1"/>
    <w:rsid w:val="00FE315C"/>
    <w:rsid w:val="00FE446B"/>
    <w:rsid w:val="00FE46DA"/>
    <w:rsid w:val="00FE5C49"/>
    <w:rsid w:val="00FE6CEE"/>
    <w:rsid w:val="00FE7E6D"/>
    <w:rsid w:val="00FF24AC"/>
    <w:rsid w:val="00FF444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61672E"/>
  <w14:discardImageEditingData/>
  <w15:chartTrackingRefBased/>
  <w15:docId w15:val="{F76E5A5C-308A-45C4-B9CA-8FA46C781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99" w:defSemiHidden="0" w:defUnhideWhenUsed="0" w:defQFormat="0" w:count="376">
    <w:lsdException w:name="Normal" w:uiPriority="4"/>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7" w:unhideWhenUsed="1"/>
    <w:lsdException w:name="annotation text" w:semiHidden="1" w:uiPriority="0" w:unhideWhenUsed="1"/>
    <w:lsdException w:name="header" w:semiHidden="1" w:uiPriority="0"/>
    <w:lsdException w:name="footer" w:semiHidden="1" w:uiPriority="0"/>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1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No Spacing)"/>
    <w:uiPriority w:val="4"/>
    <w:rsid w:val="00B5276E"/>
    <w:pPr>
      <w:tabs>
        <w:tab w:val="left" w:pos="567"/>
      </w:tabs>
      <w:spacing w:after="200"/>
    </w:pPr>
    <w:rPr>
      <w:rFonts w:ascii="Arial" w:hAnsi="Arial" w:cstheme="minorBidi"/>
      <w:lang w:val="en-GB"/>
    </w:rPr>
  </w:style>
  <w:style w:type="paragraph" w:styleId="Heading1">
    <w:name w:val="heading 1"/>
    <w:aliases w:val="PBC,Section,h1,Main Heading,No numbers,69%,Attribute Heading 1,h1 chapter heading,1.,L1,Section Heading,heading1,heading 1,H1,contents,proj,proj1,proj5,proj6,proj7,proj8,proj9,proj10,proj11,proj12,proj13,proj14,proj15,proj51,proj61,proj71,H2"/>
    <w:basedOn w:val="Normal"/>
    <w:next w:val="Normal"/>
    <w:link w:val="Heading1Char"/>
    <w:pPr>
      <w:keepNext/>
      <w:numPr>
        <w:numId w:val="3"/>
      </w:numPr>
      <w:tabs>
        <w:tab w:val="clear" w:pos="567"/>
      </w:tabs>
      <w:spacing w:before="360" w:after="240"/>
      <w:outlineLvl w:val="0"/>
    </w:pPr>
    <w:rPr>
      <w:rFonts w:eastAsiaTheme="majorEastAsia" w:cs="Times New Roman"/>
      <w:b/>
      <w:caps/>
      <w:lang w:val="et-EE"/>
    </w:rPr>
  </w:style>
  <w:style w:type="paragraph" w:styleId="Heading2">
    <w:name w:val="heading 2"/>
    <w:aliases w:val="2PBC,2PBC Char,1_ Título 2,ff2,Section Heading 2,title 2,h2,Subhead A,- 1,2,3,- 11,21,31,Reset numbering,Paragraafkop,Normal Heading 2,LetHead2,sub-sect,sec,KJL:1st Level,A,A.B.C.,Heading2,H2-Heading 2,Header 2,l2,Header2,22,heading2,23,1.2"/>
    <w:basedOn w:val="Normal"/>
    <w:next w:val="Normal"/>
    <w:link w:val="Heading2Char"/>
    <w:unhideWhenUsed/>
    <w:pPr>
      <w:keepNext/>
      <w:keepLines/>
      <w:numPr>
        <w:ilvl w:val="1"/>
        <w:numId w:val="3"/>
      </w:numPr>
      <w:tabs>
        <w:tab w:val="clear" w:pos="567"/>
      </w:tabs>
      <w:spacing w:after="240"/>
      <w:outlineLvl w:val="1"/>
    </w:pPr>
    <w:rPr>
      <w:rFonts w:eastAsiaTheme="majorEastAsia" w:cs="Times New Roman"/>
      <w:b/>
      <w:lang w:val="et-EE"/>
    </w:rPr>
  </w:style>
  <w:style w:type="paragraph" w:styleId="Heading3">
    <w:name w:val="heading 3"/>
    <w:aliases w:val="SC Level 3 Text,H3,Minor,- 1),2),3),- 1)1,2)1,3)1,Level 1 - 1,Subparagraafkop,h3,- 1.,2.,3.,Level 1 - 11,- 1)2,2)2,3)2,- 1)11,2)11,3)11,Level 1 - 12,- 1)3,2)3,3)3,- 1)12,2)12,3)12,Level 1 - 13,- 1)4,2)4,3)4,- 1)13,2)13,3)13,Level 1 - 14,- 1)5"/>
    <w:basedOn w:val="Normal"/>
    <w:next w:val="Normal"/>
    <w:link w:val="Heading3Char"/>
    <w:unhideWhenUsed/>
    <w:pPr>
      <w:numPr>
        <w:ilvl w:val="2"/>
        <w:numId w:val="3"/>
      </w:numPr>
      <w:tabs>
        <w:tab w:val="clear" w:pos="567"/>
      </w:tabs>
      <w:spacing w:after="240"/>
      <w:outlineLvl w:val="2"/>
    </w:pPr>
    <w:rPr>
      <w:rFonts w:eastAsiaTheme="majorEastAsia" w:cs="Times New Roman"/>
      <w:lang w:val="et-EE"/>
    </w:rPr>
  </w:style>
  <w:style w:type="paragraph" w:styleId="Heading4">
    <w:name w:val="heading 4"/>
    <w:aliases w:val="SC list,h4"/>
    <w:basedOn w:val="Normal"/>
    <w:next w:val="Normal"/>
    <w:link w:val="Heading4Char"/>
    <w:unhideWhenUsed/>
    <w:rsid w:val="001908AB"/>
    <w:pPr>
      <w:numPr>
        <w:ilvl w:val="3"/>
        <w:numId w:val="3"/>
      </w:numPr>
      <w:tabs>
        <w:tab w:val="clear" w:pos="567"/>
      </w:tabs>
      <w:spacing w:after="240"/>
      <w:outlineLvl w:val="3"/>
    </w:pPr>
    <w:rPr>
      <w:rFonts w:eastAsiaTheme="majorEastAsia" w:cs="Times New Roman"/>
      <w:lang w:val="et-EE"/>
    </w:rPr>
  </w:style>
  <w:style w:type="paragraph" w:styleId="Heading5">
    <w:name w:val="heading 5"/>
    <w:aliases w:val="SC list level 2,h5,(1),- A,- A1,B,B1,C,C1,H5,Lev 5,Level 3 - i,Second Subheading,5,((1)),Atlanthd3,Atlanthd31,Atlanthd32,Atlanthd33,Atlanthd34,Block Label,Dot GS,Heading 5 Char1,Legal 5,Style 15,Style 26,Style 32,Style 39,Style 47,Style 50"/>
    <w:basedOn w:val="Normal"/>
    <w:next w:val="Normal"/>
    <w:link w:val="Heading5Char"/>
    <w:unhideWhenUsed/>
    <w:pPr>
      <w:numPr>
        <w:ilvl w:val="4"/>
        <w:numId w:val="3"/>
      </w:numPr>
      <w:tabs>
        <w:tab w:val="clear" w:pos="567"/>
      </w:tabs>
      <w:spacing w:after="0"/>
      <w:ind w:left="3289" w:hanging="1021"/>
      <w:outlineLvl w:val="4"/>
    </w:pPr>
    <w:rPr>
      <w:rFonts w:eastAsiaTheme="majorEastAsia" w:cs="Times New Roman"/>
      <w:lang w:val="et-EE"/>
    </w:rPr>
  </w:style>
  <w:style w:type="paragraph" w:styleId="Heading6">
    <w:name w:val="heading 6"/>
    <w:aliases w:val="level6,(A),(b),(b)1,- (a),- (a)1,H6,Legal Level 1.,Lev 6,Marginal,Third Subheading,h6,6,((a)),Style 27,Style 33,Style 40,Style 48,Style 85,T1,dash GS,legal 6,level 6"/>
    <w:basedOn w:val="Normal"/>
    <w:next w:val="Normal"/>
    <w:link w:val="Heading6Char"/>
    <w:uiPriority w:val="9"/>
    <w:unhideWhenUsed/>
    <w:pPr>
      <w:numPr>
        <w:ilvl w:val="5"/>
        <w:numId w:val="3"/>
      </w:numPr>
      <w:tabs>
        <w:tab w:val="clear" w:pos="567"/>
      </w:tabs>
      <w:spacing w:after="120"/>
      <w:outlineLvl w:val="5"/>
    </w:pPr>
    <w:rPr>
      <w:rFonts w:eastAsiaTheme="majorEastAsia" w:cs="Times New Roman"/>
      <w:lang w:val="et-EE"/>
    </w:rPr>
  </w:style>
  <w:style w:type="paragraph" w:styleId="Heading7">
    <w:name w:val="heading 7"/>
    <w:basedOn w:val="Normal"/>
    <w:next w:val="Normal"/>
    <w:link w:val="Heading7Char"/>
    <w:uiPriority w:val="9"/>
    <w:rsid w:val="0012094E"/>
    <w:pPr>
      <w:tabs>
        <w:tab w:val="clear" w:pos="567"/>
        <w:tab w:val="num" w:pos="2410"/>
      </w:tabs>
      <w:spacing w:before="240" w:after="60" w:line="300" w:lineRule="atLeast"/>
      <w:ind w:left="2410" w:hanging="567"/>
      <w:outlineLvl w:val="6"/>
    </w:pPr>
    <w:rPr>
      <w:rFonts w:ascii="Times New Roman" w:hAnsi="Times New Roman" w:cs="Times New Roman"/>
      <w:lang w:val="en-US"/>
    </w:rPr>
  </w:style>
  <w:style w:type="paragraph" w:styleId="Heading8">
    <w:name w:val="heading 8"/>
    <w:basedOn w:val="Normal"/>
    <w:next w:val="Normal"/>
    <w:link w:val="Heading8Char"/>
    <w:uiPriority w:val="9"/>
    <w:rsid w:val="0012094E"/>
    <w:pPr>
      <w:tabs>
        <w:tab w:val="clear" w:pos="567"/>
        <w:tab w:val="num" w:pos="2977"/>
      </w:tabs>
      <w:spacing w:before="240" w:after="60" w:line="300" w:lineRule="atLeast"/>
      <w:ind w:left="2977" w:hanging="567"/>
      <w:outlineLvl w:val="7"/>
    </w:pPr>
    <w:rPr>
      <w:rFonts w:ascii="Times New Roman" w:hAnsi="Times New Roman" w:cs="Times New Roman"/>
      <w:i/>
      <w:lang w:val="en-US"/>
    </w:rPr>
  </w:style>
  <w:style w:type="paragraph" w:styleId="Heading9">
    <w:name w:val="heading 9"/>
    <w:aliases w:val="Heading 9 (defunct)"/>
    <w:basedOn w:val="Normal"/>
    <w:next w:val="Normal"/>
    <w:link w:val="Heading9Char"/>
    <w:uiPriority w:val="9"/>
    <w:rsid w:val="0012094E"/>
    <w:pPr>
      <w:tabs>
        <w:tab w:val="clear" w:pos="567"/>
        <w:tab w:val="num" w:pos="1919"/>
      </w:tabs>
      <w:spacing w:before="240" w:after="60" w:line="300" w:lineRule="atLeast"/>
      <w:ind w:left="-142" w:firstLine="1701"/>
      <w:outlineLvl w:val="8"/>
    </w:pPr>
    <w:rPr>
      <w:rFonts w:ascii="Times New Roman" w:hAnsi="Times New Roman" w:cs="Times New Roman"/>
      <w:b/>
      <w:i/>
      <w:sz w:val="1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2">
    <w:name w:val="Head 2"/>
    <w:basedOn w:val="Normal"/>
    <w:pPr>
      <w:tabs>
        <w:tab w:val="clear" w:pos="567"/>
      </w:tabs>
      <w:spacing w:after="0"/>
      <w:contextualSpacing/>
    </w:pPr>
    <w:rPr>
      <w:rFonts w:cs="Times New Roman"/>
      <w:color w:val="646464"/>
      <w:lang w:val="et-EE"/>
    </w:rPr>
  </w:style>
  <w:style w:type="character" w:customStyle="1" w:styleId="BalloonTextChar">
    <w:name w:val="Balloon Text Char"/>
    <w:basedOn w:val="DefaultParagraphFont"/>
    <w:rPr>
      <w:rFonts w:ascii="Arial" w:hAnsi="Arial" w:cs="Lucida Grande"/>
      <w:sz w:val="18"/>
      <w:szCs w:val="18"/>
    </w:rPr>
  </w:style>
  <w:style w:type="character" w:styleId="PageNumber">
    <w:name w:val="page number"/>
    <w:rPr>
      <w:rFonts w:ascii="Arial" w:hAnsi="Arial"/>
      <w:color w:val="auto"/>
      <w:sz w:val="20"/>
    </w:rPr>
  </w:style>
  <w:style w:type="paragraph" w:customStyle="1" w:styleId="Bodytextafter12">
    <w:name w:val="Body text (after 12)"/>
    <w:basedOn w:val="Normal"/>
    <w:uiPriority w:val="99"/>
    <w:pPr>
      <w:tabs>
        <w:tab w:val="clear" w:pos="567"/>
      </w:tabs>
      <w:spacing w:after="240"/>
      <w:ind w:left="720"/>
    </w:pPr>
    <w:rPr>
      <w:rFonts w:cs="Times New Roman"/>
      <w:lang w:val="et-EE"/>
    </w:rPr>
  </w:style>
  <w:style w:type="paragraph" w:styleId="List">
    <w:name w:val="List"/>
    <w:basedOn w:val="Bodytextafter12"/>
    <w:link w:val="ListChar"/>
    <w:uiPriority w:val="99"/>
  </w:style>
  <w:style w:type="paragraph" w:styleId="Caption">
    <w:name w:val="caption"/>
    <w:basedOn w:val="Normal"/>
    <w:semiHidden/>
    <w:unhideWhenUsed/>
    <w:qFormat/>
    <w:pPr>
      <w:tabs>
        <w:tab w:val="clear" w:pos="567"/>
      </w:tabs>
    </w:pPr>
    <w:rPr>
      <w:rFonts w:cs="Times New Roman"/>
      <w:i/>
      <w:iCs/>
      <w:color w:val="1F497D" w:themeColor="text2"/>
      <w:sz w:val="18"/>
      <w:szCs w:val="18"/>
    </w:rPr>
  </w:style>
  <w:style w:type="paragraph" w:customStyle="1" w:styleId="Index">
    <w:name w:val="Index"/>
    <w:basedOn w:val="Normal"/>
    <w:uiPriority w:val="99"/>
    <w:pPr>
      <w:suppressLineNumbers/>
      <w:tabs>
        <w:tab w:val="clear" w:pos="567"/>
      </w:tabs>
      <w:spacing w:after="0"/>
    </w:pPr>
    <w:rPr>
      <w:rFonts w:cs="Times New Roman"/>
      <w:lang w:val="et-EE"/>
    </w:rPr>
  </w:style>
  <w:style w:type="paragraph" w:customStyle="1" w:styleId="Head1">
    <w:name w:val="Head 1"/>
    <w:basedOn w:val="Normal"/>
    <w:pPr>
      <w:tabs>
        <w:tab w:val="clear" w:pos="567"/>
      </w:tabs>
      <w:spacing w:after="0"/>
      <w:contextualSpacing/>
    </w:pPr>
    <w:rPr>
      <w:rFonts w:cs="Tahoma"/>
      <w:b/>
      <w:bCs/>
      <w:lang w:val="et-EE"/>
    </w:rPr>
  </w:style>
  <w:style w:type="paragraph" w:customStyle="1" w:styleId="Numberswhite">
    <w:name w:val="Numbers white"/>
    <w:basedOn w:val="Normal"/>
    <w:uiPriority w:val="99"/>
    <w:pPr>
      <w:tabs>
        <w:tab w:val="clear" w:pos="567"/>
      </w:tabs>
      <w:spacing w:after="0"/>
    </w:pPr>
    <w:rPr>
      <w:rFonts w:cs="Arial"/>
      <w:color w:val="FFFFFF"/>
      <w:lang w:val="et-EE"/>
    </w:rPr>
  </w:style>
  <w:style w:type="paragraph" w:styleId="Header">
    <w:name w:val="header"/>
    <w:basedOn w:val="Normal"/>
    <w:link w:val="HeaderChar"/>
    <w:pPr>
      <w:tabs>
        <w:tab w:val="clear" w:pos="567"/>
        <w:tab w:val="center" w:pos="4320"/>
        <w:tab w:val="right" w:pos="8640"/>
      </w:tabs>
      <w:spacing w:after="0"/>
    </w:pPr>
    <w:rPr>
      <w:rFonts w:cs="Times New Roman"/>
      <w:lang w:val="et-EE"/>
    </w:rPr>
  </w:style>
  <w:style w:type="character" w:customStyle="1" w:styleId="HeaderChar">
    <w:name w:val="Header Char"/>
    <w:basedOn w:val="DefaultParagraphFont"/>
    <w:link w:val="Header"/>
    <w:uiPriority w:val="99"/>
    <w:rPr>
      <w:rFonts w:ascii="Cambria" w:eastAsia="MS Mincho" w:hAnsi="Cambria" w:cs="Cambria"/>
      <w:sz w:val="24"/>
      <w:szCs w:val="24"/>
      <w:lang w:val="en-US" w:eastAsia="en-US"/>
    </w:rPr>
  </w:style>
  <w:style w:type="paragraph" w:styleId="Footer">
    <w:name w:val="footer"/>
    <w:basedOn w:val="Normal"/>
    <w:link w:val="FooterChar"/>
    <w:pPr>
      <w:tabs>
        <w:tab w:val="clear" w:pos="567"/>
        <w:tab w:val="center" w:pos="4320"/>
        <w:tab w:val="right" w:pos="8640"/>
      </w:tabs>
      <w:spacing w:after="0"/>
    </w:pPr>
    <w:rPr>
      <w:rFonts w:ascii="Avenir" w:hAnsi="Avenir" w:cs="Avenir"/>
      <w:color w:val="666666"/>
      <w:sz w:val="16"/>
      <w:szCs w:val="16"/>
      <w:lang w:val="et-EE"/>
    </w:rPr>
  </w:style>
  <w:style w:type="character" w:customStyle="1" w:styleId="FooterChar">
    <w:name w:val="Footer Char"/>
    <w:basedOn w:val="DefaultParagraphFont"/>
    <w:link w:val="Footer"/>
    <w:uiPriority w:val="99"/>
    <w:rPr>
      <w:rFonts w:ascii="Avenir" w:eastAsia="MS Mincho" w:hAnsi="Avenir" w:cs="Avenir"/>
      <w:color w:val="666666"/>
      <w:sz w:val="16"/>
      <w:szCs w:val="16"/>
      <w:lang w:val="en-US" w:eastAsia="en-US"/>
    </w:rPr>
  </w:style>
  <w:style w:type="paragraph" w:styleId="BalloonText">
    <w:name w:val="Balloon Text"/>
    <w:basedOn w:val="Normal"/>
    <w:link w:val="BalloonTextChar1"/>
    <w:pPr>
      <w:tabs>
        <w:tab w:val="clear" w:pos="567"/>
      </w:tabs>
      <w:spacing w:after="0"/>
    </w:pPr>
    <w:rPr>
      <w:rFonts w:cs="Lucida Grande"/>
      <w:sz w:val="18"/>
      <w:szCs w:val="18"/>
      <w:lang w:val="et-EE"/>
    </w:rPr>
  </w:style>
  <w:style w:type="character" w:customStyle="1" w:styleId="BalloonTextChar1">
    <w:name w:val="Balloon Text Char1"/>
    <w:basedOn w:val="DefaultParagraphFont"/>
    <w:link w:val="BalloonText"/>
    <w:uiPriority w:val="99"/>
    <w:rPr>
      <w:rFonts w:ascii="Arial" w:hAnsi="Arial" w:cs="Lucida Grande"/>
      <w:sz w:val="18"/>
      <w:szCs w:val="18"/>
    </w:rPr>
  </w:style>
  <w:style w:type="paragraph" w:styleId="NormalWeb">
    <w:name w:val="Normal (Web)"/>
    <w:basedOn w:val="Normal"/>
    <w:uiPriority w:val="99"/>
    <w:pPr>
      <w:tabs>
        <w:tab w:val="clear" w:pos="567"/>
      </w:tabs>
      <w:spacing w:beforeAutospacing="1" w:after="0" w:afterAutospacing="1"/>
    </w:pPr>
    <w:rPr>
      <w:rFonts w:ascii="Times" w:hAnsi="Times" w:cs="Times"/>
      <w:lang w:val="et-EE"/>
    </w:rPr>
  </w:style>
  <w:style w:type="paragraph" w:customStyle="1" w:styleId="Body10pt">
    <w:name w:val="Body 10 pt"/>
    <w:basedOn w:val="Normal"/>
    <w:uiPriority w:val="99"/>
    <w:pPr>
      <w:tabs>
        <w:tab w:val="clear" w:pos="567"/>
      </w:tabs>
      <w:spacing w:after="0" w:line="276" w:lineRule="auto"/>
    </w:pPr>
    <w:rPr>
      <w:rFonts w:cs="Times New Roman"/>
      <w:lang w:val="lt-LT"/>
    </w:rPr>
  </w:style>
  <w:style w:type="paragraph" w:styleId="ListParagraph">
    <w:name w:val="List Paragraph"/>
    <w:basedOn w:val="Normal"/>
    <w:uiPriority w:val="34"/>
    <w:rsid w:val="00B5276E"/>
    <w:pPr>
      <w:numPr>
        <w:numId w:val="1"/>
      </w:numPr>
      <w:tabs>
        <w:tab w:val="clear" w:pos="567"/>
      </w:tabs>
      <w:spacing w:after="0" w:line="276" w:lineRule="auto"/>
    </w:pPr>
    <w:rPr>
      <w:rFonts w:cs="Times New Roman"/>
      <w:lang w:val="et-EE"/>
    </w:rPr>
  </w:style>
  <w:style w:type="character" w:customStyle="1" w:styleId="Heading1Char">
    <w:name w:val="Heading 1 Char"/>
    <w:aliases w:val="PBC Char,Section Char,h1 Char,Main Heading Char,No numbers Char,69% Char,Attribute Heading 1 Char,h1 chapter heading Char,1. Char,L1 Char,Section Heading Char,heading1 Char,heading 1 Char,H1 Char,contents Char,proj Char,proj1 Char,H2 Char"/>
    <w:basedOn w:val="DefaultParagraphFont"/>
    <w:link w:val="Heading1"/>
    <w:rPr>
      <w:rFonts w:ascii="Arial" w:eastAsiaTheme="majorEastAsia" w:hAnsi="Arial"/>
      <w:b/>
      <w:caps/>
    </w:rPr>
  </w:style>
  <w:style w:type="character" w:customStyle="1" w:styleId="Heading2Char">
    <w:name w:val="Heading 2 Char"/>
    <w:aliases w:val="2PBC Char1,2PBC Char Char,1_ Título 2 Char,ff2 Char,Section Heading 2 Char,title 2 Char,h2 Char,Subhead A Char,- 1 Char,2 Char,3 Char,- 11 Char,21 Char,31 Char,Reset numbering Char,Paragraafkop Char,Normal Heading 2 Char,LetHead2 Char"/>
    <w:basedOn w:val="DefaultParagraphFont"/>
    <w:link w:val="Heading2"/>
    <w:rPr>
      <w:rFonts w:ascii="Arial" w:eastAsiaTheme="majorEastAsia" w:hAnsi="Arial"/>
      <w:b/>
    </w:rPr>
  </w:style>
  <w:style w:type="character" w:customStyle="1" w:styleId="Heading3Char">
    <w:name w:val="Heading 3 Char"/>
    <w:aliases w:val="SC Level 3 Text Char,H3 Char,Minor Char,- 1) Char,2) Char,3) Char,- 1)1 Char,2)1 Char,3)1 Char,Level 1 - 1 Char,Subparagraafkop Char,h3 Char,- 1. Char,2. Char,3. Char,Level 1 - 11 Char,- 1)2 Char,2)2 Char,3)2 Char,- 1)11 Char,2)11 Char"/>
    <w:basedOn w:val="DefaultParagraphFont"/>
    <w:link w:val="Heading3"/>
    <w:rPr>
      <w:rFonts w:ascii="Arial" w:eastAsiaTheme="majorEastAsia" w:hAnsi="Arial"/>
    </w:rPr>
  </w:style>
  <w:style w:type="character" w:customStyle="1" w:styleId="Heading4Char">
    <w:name w:val="Heading 4 Char"/>
    <w:aliases w:val="SC list Char,h4 Char"/>
    <w:basedOn w:val="DefaultParagraphFont"/>
    <w:link w:val="Heading4"/>
    <w:rsid w:val="001908AB"/>
    <w:rPr>
      <w:rFonts w:ascii="Arial" w:eastAsiaTheme="majorEastAsia" w:hAnsi="Arial"/>
    </w:rPr>
  </w:style>
  <w:style w:type="character" w:customStyle="1" w:styleId="Heading5Char">
    <w:name w:val="Heading 5 Char"/>
    <w:aliases w:val="SC list level 2 Char,h5 Char,(1) Char,- A Char,- A1 Char,B Char,B1 Char,C Char,C1 Char,H5 Char,Lev 5 Char,Level 3 - i Char,Second Subheading Char,5 Char,((1)) Char,Atlanthd3 Char,Atlanthd31 Char,Atlanthd32 Char,Atlanthd33 Char,Dot GS Char"/>
    <w:basedOn w:val="DefaultParagraphFont"/>
    <w:link w:val="Heading5"/>
    <w:rPr>
      <w:rFonts w:ascii="Arial" w:eastAsiaTheme="majorEastAsia" w:hAnsi="Arial"/>
    </w:rPr>
  </w:style>
  <w:style w:type="character" w:customStyle="1" w:styleId="Heading6Char">
    <w:name w:val="Heading 6 Char"/>
    <w:aliases w:val="level6 Char,(A) Char,(b) Char,(b)1 Char,- (a) Char,- (a)1 Char,H6 Char,Legal Level 1. Char,Lev 6 Char,Marginal Char,Third Subheading Char,h6 Char,6 Char,((a)) Char,Style 27 Char,Style 33 Char,Style 40 Char,Style 48 Char,Style 85 Char"/>
    <w:basedOn w:val="DefaultParagraphFont"/>
    <w:link w:val="Heading6"/>
    <w:uiPriority w:val="9"/>
    <w:rPr>
      <w:rFonts w:ascii="Arial" w:eastAsiaTheme="majorEastAsia" w:hAnsi="Arial"/>
    </w:rPr>
  </w:style>
  <w:style w:type="paragraph" w:customStyle="1" w:styleId="Level1">
    <w:name w:val="Level 1"/>
    <w:basedOn w:val="ListParagraph"/>
    <w:rsid w:val="00342ED5"/>
    <w:pPr>
      <w:numPr>
        <w:numId w:val="2"/>
      </w:numPr>
      <w:spacing w:before="360" w:after="240" w:line="240" w:lineRule="auto"/>
      <w:outlineLvl w:val="0"/>
    </w:pPr>
    <w:rPr>
      <w:rFonts w:ascii="Arial Bold" w:hAnsi="Arial Bold" w:cstheme="minorBidi"/>
      <w:b/>
    </w:rPr>
  </w:style>
  <w:style w:type="paragraph" w:customStyle="1" w:styleId="Level2">
    <w:name w:val="Level 2"/>
    <w:basedOn w:val="Level1"/>
    <w:rsid w:val="00342ED5"/>
    <w:pPr>
      <w:numPr>
        <w:ilvl w:val="1"/>
      </w:numPr>
      <w:spacing w:before="0" w:line="264" w:lineRule="auto"/>
      <w:outlineLvl w:val="1"/>
    </w:pPr>
    <w:rPr>
      <w:rFonts w:ascii="Arial" w:hAnsi="Arial"/>
      <w:b w:val="0"/>
    </w:rPr>
  </w:style>
  <w:style w:type="paragraph" w:customStyle="1" w:styleId="Level3">
    <w:name w:val="Level 3"/>
    <w:basedOn w:val="Level2"/>
    <w:pPr>
      <w:numPr>
        <w:ilvl w:val="2"/>
      </w:numPr>
      <w:outlineLvl w:val="2"/>
    </w:pPr>
  </w:style>
  <w:style w:type="paragraph" w:customStyle="1" w:styleId="Level4">
    <w:name w:val="Level 4"/>
    <w:basedOn w:val="Level3"/>
    <w:rsid w:val="001908AB"/>
    <w:pPr>
      <w:numPr>
        <w:ilvl w:val="3"/>
      </w:numPr>
      <w:outlineLvl w:val="3"/>
    </w:pPr>
  </w:style>
  <w:style w:type="paragraph" w:customStyle="1" w:styleId="Level5">
    <w:name w:val="Level 5"/>
    <w:basedOn w:val="Level4"/>
    <w:rsid w:val="00FE1CB1"/>
    <w:pPr>
      <w:numPr>
        <w:ilvl w:val="4"/>
      </w:numPr>
      <w:outlineLvl w:val="4"/>
    </w:pPr>
    <w:rPr>
      <w:iCs/>
    </w:rPr>
  </w:style>
  <w:style w:type="paragraph" w:customStyle="1" w:styleId="Level6">
    <w:name w:val="Level 6"/>
    <w:basedOn w:val="Level5"/>
    <w:pPr>
      <w:numPr>
        <w:ilvl w:val="5"/>
      </w:numPr>
      <w:spacing w:after="120"/>
      <w:outlineLvl w:val="5"/>
    </w:pPr>
  </w:style>
  <w:style w:type="paragraph" w:customStyle="1" w:styleId="Lisad">
    <w:name w:val="Lisad"/>
    <w:basedOn w:val="Heading1"/>
    <w:rsid w:val="00342ED5"/>
    <w:pPr>
      <w:numPr>
        <w:numId w:val="4"/>
      </w:numPr>
      <w:spacing w:before="0"/>
      <w:contextualSpacing/>
    </w:pPr>
    <w:rPr>
      <w:b w:val="0"/>
      <w:caps w:val="0"/>
      <w:kern w:val="20"/>
      <w:szCs w:val="32"/>
    </w:rPr>
  </w:style>
  <w:style w:type="paragraph" w:customStyle="1" w:styleId="Preambul">
    <w:name w:val="Preambul"/>
    <w:basedOn w:val="Normal"/>
    <w:autoRedefine/>
    <w:pPr>
      <w:numPr>
        <w:numId w:val="5"/>
      </w:numPr>
      <w:tabs>
        <w:tab w:val="clear" w:pos="567"/>
        <w:tab w:val="left" w:pos="720"/>
      </w:tabs>
      <w:spacing w:after="0"/>
    </w:pPr>
    <w:rPr>
      <w:rFonts w:cs="Times New Roman"/>
      <w:lang w:val="et-EE"/>
    </w:rPr>
  </w:style>
  <w:style w:type="paragraph" w:customStyle="1" w:styleId="Taotlused">
    <w:name w:val="Taotlused"/>
    <w:basedOn w:val="ListParagraph"/>
    <w:rsid w:val="00C03313"/>
    <w:pPr>
      <w:numPr>
        <w:numId w:val="11"/>
      </w:numPr>
      <w:spacing w:after="120"/>
    </w:pPr>
    <w:rPr>
      <w:b/>
      <w:kern w:val="20"/>
    </w:rPr>
  </w:style>
  <w:style w:type="paragraph" w:customStyle="1" w:styleId="Tabletext">
    <w:name w:val="Table text"/>
    <w:basedOn w:val="Normal"/>
    <w:pPr>
      <w:tabs>
        <w:tab w:val="clear" w:pos="567"/>
      </w:tabs>
      <w:spacing w:before="20" w:after="20"/>
    </w:pPr>
    <w:rPr>
      <w:rFonts w:cs="Times New Roman"/>
      <w:kern w:val="20"/>
      <w:sz w:val="18"/>
      <w:szCs w:val="18"/>
      <w:lang w:val="et-EE"/>
    </w:rPr>
  </w:style>
  <w:style w:type="paragraph" w:styleId="ListBullet">
    <w:name w:val="List Bullet"/>
    <w:basedOn w:val="Normal"/>
    <w:uiPriority w:val="99"/>
    <w:unhideWhenUsed/>
    <w:pPr>
      <w:numPr>
        <w:numId w:val="10"/>
      </w:numPr>
      <w:tabs>
        <w:tab w:val="clear" w:pos="567"/>
      </w:tabs>
      <w:spacing w:after="100"/>
      <w:ind w:left="1117" w:hanging="397"/>
    </w:pPr>
    <w:rPr>
      <w:rFonts w:cs="Times New Roman"/>
      <w:kern w:val="20"/>
      <w:lang w:val="et-EE"/>
    </w:rPr>
  </w:style>
  <w:style w:type="paragraph" w:styleId="ListBullet2">
    <w:name w:val="List Bullet 2"/>
    <w:basedOn w:val="Normal"/>
    <w:uiPriority w:val="99"/>
    <w:unhideWhenUsed/>
    <w:pPr>
      <w:numPr>
        <w:numId w:val="6"/>
      </w:numPr>
      <w:tabs>
        <w:tab w:val="clear" w:pos="567"/>
      </w:tabs>
      <w:spacing w:after="0"/>
      <w:contextualSpacing/>
    </w:pPr>
    <w:rPr>
      <w:rFonts w:cs="Times New Roman"/>
      <w:kern w:val="20"/>
      <w:lang w:val="et-EE"/>
    </w:rPr>
  </w:style>
  <w:style w:type="paragraph" w:styleId="IntenseQuote">
    <w:name w:val="Intense Quote"/>
    <w:basedOn w:val="Normal"/>
    <w:next w:val="Normal"/>
    <w:link w:val="IntenseQuoteChar"/>
    <w:uiPriority w:val="19"/>
    <w:pPr>
      <w:pBdr>
        <w:top w:val="single" w:sz="4" w:space="10" w:color="004899"/>
        <w:bottom w:val="single" w:sz="4" w:space="10" w:color="004899"/>
      </w:pBdr>
      <w:tabs>
        <w:tab w:val="clear" w:pos="567"/>
      </w:tabs>
      <w:spacing w:before="360" w:after="360"/>
      <w:ind w:left="864" w:right="864"/>
      <w:jc w:val="center"/>
    </w:pPr>
    <w:rPr>
      <w:rFonts w:cs="Times New Roman"/>
      <w:b/>
      <w:i/>
      <w:iCs/>
      <w:color w:val="004899"/>
      <w:kern w:val="20"/>
      <w:sz w:val="28"/>
      <w:szCs w:val="28"/>
      <w:lang w:val="et-EE"/>
    </w:rPr>
  </w:style>
  <w:style w:type="character" w:customStyle="1" w:styleId="IntenseQuoteChar">
    <w:name w:val="Intense Quote Char"/>
    <w:basedOn w:val="DefaultParagraphFont"/>
    <w:link w:val="IntenseQuote"/>
    <w:uiPriority w:val="19"/>
    <w:rPr>
      <w:rFonts w:ascii="Arial" w:eastAsiaTheme="minorHAnsi" w:hAnsi="Arial" w:cs="Arial"/>
      <w:b/>
      <w:i/>
      <w:iCs/>
      <w:noProof/>
      <w:color w:val="004899"/>
      <w:kern w:val="20"/>
      <w:sz w:val="28"/>
      <w:szCs w:val="28"/>
    </w:rPr>
  </w:style>
  <w:style w:type="paragraph" w:styleId="Subtitle">
    <w:name w:val="Subtitle"/>
    <w:basedOn w:val="Normal"/>
    <w:next w:val="Normal"/>
    <w:link w:val="SubtitleChar"/>
    <w:uiPriority w:val="3"/>
    <w:pPr>
      <w:numPr>
        <w:ilvl w:val="1"/>
      </w:numPr>
      <w:tabs>
        <w:tab w:val="clear" w:pos="567"/>
      </w:tabs>
      <w:spacing w:after="0"/>
      <w:jc w:val="center"/>
    </w:pPr>
    <w:rPr>
      <w:rFonts w:cs="Times New Roman"/>
      <w:b/>
      <w:smallCaps/>
      <w:color w:val="004899"/>
      <w:spacing w:val="15"/>
      <w:kern w:val="20"/>
      <w:sz w:val="22"/>
      <w:lang w:val="et-EE"/>
    </w:rPr>
  </w:style>
  <w:style w:type="character" w:customStyle="1" w:styleId="SubtitleChar">
    <w:name w:val="Subtitle Char"/>
    <w:basedOn w:val="DefaultParagraphFont"/>
    <w:link w:val="Subtitle"/>
    <w:uiPriority w:val="3"/>
    <w:rPr>
      <w:rFonts w:ascii="Arial" w:hAnsi="Arial" w:cs="Arial"/>
      <w:b/>
      <w:smallCaps/>
      <w:color w:val="004899"/>
      <w:spacing w:val="15"/>
      <w:kern w:val="20"/>
      <w:szCs w:val="20"/>
      <w:lang w:val="en-GB" w:eastAsia="en-US"/>
    </w:rPr>
  </w:style>
  <w:style w:type="paragraph" w:styleId="BodyText">
    <w:name w:val="Body Text"/>
    <w:aliases w:val="Body Text (no space)"/>
    <w:basedOn w:val="Normal"/>
    <w:link w:val="BodyTextChar"/>
    <w:uiPriority w:val="99"/>
    <w:unhideWhenUsed/>
    <w:pPr>
      <w:tabs>
        <w:tab w:val="clear" w:pos="567"/>
      </w:tabs>
      <w:spacing w:after="0"/>
      <w:ind w:left="720"/>
    </w:pPr>
    <w:rPr>
      <w:lang w:val="et-EE"/>
    </w:rPr>
  </w:style>
  <w:style w:type="character" w:customStyle="1" w:styleId="BodyTextChar">
    <w:name w:val="Body Text Char"/>
    <w:aliases w:val="Body Text (no space) Char"/>
    <w:basedOn w:val="DefaultParagraphFont"/>
    <w:link w:val="BodyText"/>
    <w:uiPriority w:val="99"/>
    <w:rPr>
      <w:rFonts w:ascii="Arial" w:eastAsiaTheme="minorHAnsi" w:hAnsi="Arial"/>
      <w:sz w:val="20"/>
      <w:szCs w:val="20"/>
      <w:lang w:val="en-GB" w:eastAsia="en-US"/>
    </w:rPr>
  </w:style>
  <w:style w:type="character" w:styleId="HTMLCite">
    <w:name w:val="HTML Cite"/>
    <w:uiPriority w:val="99"/>
    <w:unhideWhenUsed/>
    <w:rPr>
      <w:rFonts w:ascii="Arial" w:hAnsi="Arial"/>
      <w:i w:val="0"/>
      <w:spacing w:val="0"/>
      <w:w w:val="100"/>
      <w:position w:val="0"/>
      <w:sz w:val="20"/>
    </w:rPr>
  </w:style>
  <w:style w:type="paragraph" w:customStyle="1" w:styleId="FirstpageTITLE14">
    <w:name w:val="First page TITLE 14"/>
    <w:basedOn w:val="Normal"/>
    <w:rsid w:val="009C69FD"/>
    <w:pPr>
      <w:tabs>
        <w:tab w:val="clear" w:pos="567"/>
      </w:tabs>
      <w:spacing w:before="120" w:after="240"/>
      <w:jc w:val="center"/>
    </w:pPr>
    <w:rPr>
      <w:rFonts w:cs="Arial"/>
      <w:b/>
      <w:caps/>
      <w:noProof/>
      <w:kern w:val="22"/>
      <w:sz w:val="28"/>
      <w:szCs w:val="28"/>
      <w:lang w:val="et-EE"/>
    </w:rPr>
  </w:style>
  <w:style w:type="paragraph" w:styleId="ListBullet3">
    <w:name w:val="List Bullet 3"/>
    <w:basedOn w:val="Normal"/>
    <w:uiPriority w:val="99"/>
    <w:unhideWhenUsed/>
    <w:pPr>
      <w:numPr>
        <w:numId w:val="7"/>
      </w:numPr>
      <w:spacing w:after="0"/>
    </w:pPr>
    <w:rPr>
      <w:lang w:val="et-EE"/>
    </w:rPr>
  </w:style>
  <w:style w:type="paragraph" w:customStyle="1" w:styleId="FirstPagetitle10">
    <w:name w:val="First Page title 10"/>
    <w:basedOn w:val="Normal"/>
    <w:rsid w:val="009C69FD"/>
    <w:pPr>
      <w:tabs>
        <w:tab w:val="clear" w:pos="567"/>
      </w:tabs>
      <w:spacing w:before="120" w:after="240"/>
      <w:jc w:val="center"/>
    </w:pPr>
    <w:rPr>
      <w:rFonts w:cs="Arial"/>
      <w:b/>
      <w:caps/>
      <w:noProof/>
      <w:kern w:val="20"/>
      <w:szCs w:val="22"/>
      <w:lang w:val="et-EE"/>
    </w:rPr>
  </w:style>
  <w:style w:type="character" w:styleId="Strong">
    <w:name w:val="Strong"/>
    <w:basedOn w:val="DefaultParagraphFont"/>
    <w:uiPriority w:val="22"/>
    <w:rPr>
      <w:b/>
      <w:bCs/>
    </w:rPr>
  </w:style>
  <w:style w:type="paragraph" w:customStyle="1" w:styleId="Signatuur">
    <w:name w:val="Signatuur"/>
    <w:basedOn w:val="Normal"/>
    <w:pPr>
      <w:tabs>
        <w:tab w:val="clear" w:pos="567"/>
      </w:tabs>
      <w:spacing w:after="0"/>
      <w:contextualSpacing/>
    </w:pPr>
    <w:rPr>
      <w:rFonts w:cs="Times New Roman"/>
      <w:lang w:val="et-EE"/>
    </w:rPr>
  </w:style>
  <w:style w:type="paragraph" w:customStyle="1" w:styleId="FirstpageTitle16">
    <w:name w:val="First page Title 16"/>
    <w:basedOn w:val="Normal"/>
    <w:autoRedefine/>
    <w:pPr>
      <w:tabs>
        <w:tab w:val="clear" w:pos="567"/>
      </w:tabs>
      <w:autoSpaceDE w:val="0"/>
      <w:autoSpaceDN w:val="0"/>
      <w:adjustRightInd w:val="0"/>
      <w:spacing w:before="240" w:after="360"/>
      <w:jc w:val="center"/>
    </w:pPr>
    <w:rPr>
      <w:rFonts w:cs="Times New Roman"/>
      <w:b/>
      <w:bCs/>
      <w:caps/>
      <w:color w:val="004899"/>
      <w:kern w:val="20"/>
      <w:sz w:val="32"/>
      <w:szCs w:val="32"/>
      <w:lang w:val="et-EE"/>
    </w:rPr>
  </w:style>
  <w:style w:type="paragraph" w:customStyle="1" w:styleId="Peatkk">
    <w:name w:val="Peatükk"/>
    <w:basedOn w:val="ListParagraph"/>
    <w:pPr>
      <w:numPr>
        <w:numId w:val="8"/>
      </w:numPr>
      <w:spacing w:after="240"/>
    </w:pPr>
    <w:rPr>
      <w:b/>
    </w:rPr>
  </w:style>
  <w:style w:type="paragraph" w:customStyle="1" w:styleId="Normaltextafter12">
    <w:name w:val="Normal text (after 12)"/>
    <w:basedOn w:val="Normal"/>
    <w:rsid w:val="00A62913"/>
    <w:pPr>
      <w:tabs>
        <w:tab w:val="clear" w:pos="567"/>
      </w:tabs>
      <w:spacing w:after="240"/>
    </w:pPr>
    <w:rPr>
      <w:rFonts w:cs="Times New Roman"/>
      <w:lang w:val="et-EE"/>
    </w:rPr>
  </w:style>
  <w:style w:type="paragraph" w:styleId="FootnoteText">
    <w:name w:val="footnote text"/>
    <w:basedOn w:val="Normal"/>
    <w:link w:val="FootnoteTextChar"/>
    <w:uiPriority w:val="7"/>
    <w:rsid w:val="009C69FD"/>
    <w:pPr>
      <w:tabs>
        <w:tab w:val="clear" w:pos="567"/>
      </w:tabs>
      <w:spacing w:after="0"/>
      <w:ind w:left="284" w:hanging="284"/>
    </w:pPr>
    <w:rPr>
      <w:rFonts w:cs="Times New Roman"/>
      <w:sz w:val="18"/>
      <w:lang w:val="et-EE"/>
    </w:rPr>
  </w:style>
  <w:style w:type="character" w:customStyle="1" w:styleId="FootnoteTextChar">
    <w:name w:val="Footnote Text Char"/>
    <w:basedOn w:val="DefaultParagraphFont"/>
    <w:link w:val="FootnoteText"/>
    <w:uiPriority w:val="7"/>
    <w:rsid w:val="009C69FD"/>
    <w:rPr>
      <w:rFonts w:ascii="Arial" w:hAnsi="Arial"/>
      <w:sz w:val="18"/>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1"/>
    <w:pPr>
      <w:tabs>
        <w:tab w:val="clear" w:pos="567"/>
      </w:tabs>
      <w:spacing w:after="0"/>
      <w:ind w:left="284" w:hanging="284"/>
    </w:pPr>
    <w:rPr>
      <w:rFonts w:cs="Times New Roman"/>
      <w:sz w:val="18"/>
      <w:lang w:val="et-EE"/>
    </w:rPr>
  </w:style>
  <w:style w:type="character" w:customStyle="1" w:styleId="EndnoteTextChar">
    <w:name w:val="Endnote Text Char"/>
    <w:basedOn w:val="DefaultParagraphFont"/>
    <w:link w:val="EndnoteText"/>
    <w:uiPriority w:val="1"/>
    <w:rPr>
      <w:rFonts w:ascii="Arial" w:hAnsi="Arial"/>
      <w:sz w:val="18"/>
    </w:rPr>
  </w:style>
  <w:style w:type="character" w:styleId="EndnoteReference">
    <w:name w:val="endnote reference"/>
    <w:basedOn w:val="DefaultParagraphFont"/>
    <w:uiPriority w:val="99"/>
    <w:semiHidden/>
    <w:unhideWhenUsed/>
    <w:rPr>
      <w:vertAlign w:val="superscript"/>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ListParagraph"/>
    <w:pPr>
      <w:numPr>
        <w:numId w:val="9"/>
      </w:numPr>
      <w:spacing w:after="240" w:line="264" w:lineRule="auto"/>
    </w:pPr>
  </w:style>
  <w:style w:type="paragraph" w:customStyle="1" w:styleId="SuEText">
    <w:name w:val="SuE Text"/>
    <w:basedOn w:val="Normal"/>
    <w:link w:val="SuETextChar"/>
    <w:uiPriority w:val="1"/>
    <w:qFormat/>
    <w:rsid w:val="0012094E"/>
    <w:pPr>
      <w:tabs>
        <w:tab w:val="clear" w:pos="567"/>
      </w:tabs>
      <w:overflowPunct w:val="0"/>
      <w:autoSpaceDE w:val="0"/>
      <w:autoSpaceDN w:val="0"/>
      <w:adjustRightInd w:val="0"/>
      <w:spacing w:before="120" w:after="120" w:line="276" w:lineRule="auto"/>
      <w:jc w:val="both"/>
    </w:pPr>
    <w:rPr>
      <w:rFonts w:cs="Arial"/>
      <w:szCs w:val="21"/>
    </w:rPr>
  </w:style>
  <w:style w:type="character" w:customStyle="1" w:styleId="SuETextChar">
    <w:name w:val="SuE Text Char"/>
    <w:basedOn w:val="DefaultParagraphFont"/>
    <w:link w:val="SuEText"/>
    <w:uiPriority w:val="1"/>
    <w:rsid w:val="0012094E"/>
    <w:rPr>
      <w:rFonts w:ascii="Arial" w:hAnsi="Arial" w:cs="Arial"/>
      <w:szCs w:val="21"/>
      <w:lang w:val="en-GB"/>
    </w:rPr>
  </w:style>
  <w:style w:type="character" w:customStyle="1" w:styleId="cf01">
    <w:name w:val="cf01"/>
    <w:basedOn w:val="DefaultParagraphFont"/>
    <w:rsid w:val="00A22D6E"/>
    <w:rPr>
      <w:rFonts w:ascii="Segoe UI" w:hAnsi="Segoe UI" w:cs="Segoe UI" w:hint="default"/>
      <w:sz w:val="18"/>
      <w:szCs w:val="18"/>
    </w:rPr>
  </w:style>
  <w:style w:type="paragraph" w:customStyle="1" w:styleId="SuEprovision1levelheading">
    <w:name w:val="SuE provision 1 level (heading)"/>
    <w:basedOn w:val="Heading1"/>
    <w:next w:val="SuEprovision2levelheading"/>
    <w:uiPriority w:val="3"/>
    <w:qFormat/>
    <w:rsid w:val="0012094E"/>
    <w:pPr>
      <w:keepLines/>
      <w:numPr>
        <w:numId w:val="17"/>
      </w:numPr>
      <w:spacing w:before="240" w:after="120" w:line="276" w:lineRule="auto"/>
      <w:jc w:val="both"/>
    </w:pPr>
    <w:rPr>
      <w:rFonts w:eastAsia="Times New Roman" w:cs="Arial"/>
      <w:szCs w:val="21"/>
      <w:lang w:val="en-GB"/>
    </w:rPr>
  </w:style>
  <w:style w:type="paragraph" w:customStyle="1" w:styleId="SuEprovision2levelnonumbering">
    <w:name w:val="SuE provision 2 level (no numbering)"/>
    <w:basedOn w:val="Heading2"/>
    <w:next w:val="SuEprovision2levelheading"/>
    <w:uiPriority w:val="3"/>
    <w:qFormat/>
    <w:rsid w:val="0012094E"/>
    <w:pPr>
      <w:keepNext w:val="0"/>
      <w:keepLines w:val="0"/>
      <w:numPr>
        <w:ilvl w:val="0"/>
        <w:numId w:val="0"/>
      </w:numPr>
      <w:tabs>
        <w:tab w:val="left" w:pos="709"/>
      </w:tabs>
      <w:spacing w:after="120" w:line="276" w:lineRule="auto"/>
      <w:ind w:left="709"/>
      <w:jc w:val="both"/>
    </w:pPr>
    <w:rPr>
      <w:rFonts w:eastAsia="Times New Roman" w:cs="Arial"/>
      <w:b w:val="0"/>
      <w:w w:val="0"/>
      <w:szCs w:val="21"/>
      <w:lang w:val="en-GB"/>
    </w:rPr>
  </w:style>
  <w:style w:type="paragraph" w:customStyle="1" w:styleId="SuEprovision3level">
    <w:name w:val="SuE provision 3 level"/>
    <w:basedOn w:val="Heading3"/>
    <w:uiPriority w:val="3"/>
    <w:qFormat/>
    <w:rsid w:val="0012094E"/>
    <w:pPr>
      <w:numPr>
        <w:numId w:val="17"/>
      </w:numPr>
      <w:spacing w:after="120" w:line="276" w:lineRule="auto"/>
      <w:jc w:val="both"/>
    </w:pPr>
    <w:rPr>
      <w:rFonts w:eastAsia="Times New Roman" w:cs="Arial"/>
      <w:bCs/>
      <w:szCs w:val="21"/>
      <w:lang w:val="en-GB"/>
    </w:rPr>
  </w:style>
  <w:style w:type="paragraph" w:customStyle="1" w:styleId="SuEprovision4level">
    <w:name w:val="SuE provision 4 level"/>
    <w:basedOn w:val="Heading4"/>
    <w:uiPriority w:val="3"/>
    <w:qFormat/>
    <w:rsid w:val="0012094E"/>
    <w:pPr>
      <w:widowControl w:val="0"/>
      <w:numPr>
        <w:numId w:val="17"/>
      </w:numPr>
      <w:tabs>
        <w:tab w:val="left" w:pos="1276"/>
      </w:tabs>
      <w:overflowPunct w:val="0"/>
      <w:autoSpaceDE w:val="0"/>
      <w:autoSpaceDN w:val="0"/>
      <w:adjustRightInd w:val="0"/>
      <w:spacing w:after="120" w:line="276" w:lineRule="auto"/>
      <w:jc w:val="both"/>
    </w:pPr>
    <w:rPr>
      <w:rFonts w:eastAsia="Arial Unicode MS" w:cs="Arial"/>
      <w:bCs/>
      <w:szCs w:val="21"/>
      <w:lang w:val="en-GB"/>
    </w:rPr>
  </w:style>
  <w:style w:type="paragraph" w:customStyle="1" w:styleId="SuEprovision5level">
    <w:name w:val="SuE provision 5 level"/>
    <w:basedOn w:val="Heading5"/>
    <w:uiPriority w:val="3"/>
    <w:qFormat/>
    <w:rsid w:val="0012094E"/>
    <w:pPr>
      <w:widowControl w:val="0"/>
      <w:numPr>
        <w:numId w:val="17"/>
      </w:numPr>
      <w:tabs>
        <w:tab w:val="num" w:pos="360"/>
        <w:tab w:val="left" w:pos="1843"/>
      </w:tabs>
      <w:overflowPunct w:val="0"/>
      <w:autoSpaceDE w:val="0"/>
      <w:autoSpaceDN w:val="0"/>
      <w:adjustRightInd w:val="0"/>
      <w:spacing w:after="120" w:line="276" w:lineRule="auto"/>
      <w:ind w:left="360" w:hanging="360"/>
      <w:jc w:val="both"/>
    </w:pPr>
    <w:rPr>
      <w:rFonts w:eastAsia="Arial Unicode MS" w:cs="Arial"/>
      <w:bCs/>
      <w:iCs/>
      <w:szCs w:val="21"/>
      <w:lang w:val="en-GB"/>
    </w:rPr>
  </w:style>
  <w:style w:type="paragraph" w:customStyle="1" w:styleId="SuEScheduleheading">
    <w:name w:val="SuE Schedule (heading)"/>
    <w:basedOn w:val="SuEText"/>
    <w:next w:val="SuEText"/>
    <w:uiPriority w:val="4"/>
    <w:qFormat/>
    <w:rsid w:val="0012094E"/>
    <w:pPr>
      <w:pageBreakBefore/>
      <w:numPr>
        <w:numId w:val="16"/>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12094E"/>
    <w:pPr>
      <w:numPr>
        <w:numId w:val="15"/>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12094E"/>
    <w:pPr>
      <w:pageBreakBefore w:val="0"/>
      <w:numPr>
        <w:ilvl w:val="1"/>
      </w:numPr>
    </w:pPr>
  </w:style>
  <w:style w:type="paragraph" w:customStyle="1" w:styleId="SuEprovision2levelheading">
    <w:name w:val="SuE provision 2 level (heading)"/>
    <w:basedOn w:val="Heading2"/>
    <w:next w:val="SuEprovision2levelnonumbering"/>
    <w:uiPriority w:val="3"/>
    <w:qFormat/>
    <w:rsid w:val="0012094E"/>
    <w:pPr>
      <w:numPr>
        <w:numId w:val="17"/>
      </w:numPr>
      <w:spacing w:before="120" w:after="120" w:line="276" w:lineRule="auto"/>
      <w:jc w:val="both"/>
    </w:pPr>
    <w:rPr>
      <w:rFonts w:ascii="Arial Bold" w:eastAsia="Times New Roman" w:hAnsi="Arial Bold" w:cs="Arial"/>
      <w:szCs w:val="21"/>
      <w:lang w:val="en-GB"/>
    </w:rPr>
  </w:style>
  <w:style w:type="character" w:customStyle="1" w:styleId="Heading7Char">
    <w:name w:val="Heading 7 Char"/>
    <w:basedOn w:val="DefaultParagraphFont"/>
    <w:link w:val="Heading7"/>
    <w:uiPriority w:val="9"/>
    <w:rsid w:val="0012094E"/>
    <w:rPr>
      <w:lang w:val="en-US"/>
    </w:rPr>
  </w:style>
  <w:style w:type="character" w:customStyle="1" w:styleId="Heading8Char">
    <w:name w:val="Heading 8 Char"/>
    <w:basedOn w:val="DefaultParagraphFont"/>
    <w:link w:val="Heading8"/>
    <w:uiPriority w:val="9"/>
    <w:rsid w:val="0012094E"/>
    <w:rPr>
      <w:i/>
      <w:lang w:val="en-US"/>
    </w:rPr>
  </w:style>
  <w:style w:type="character" w:customStyle="1" w:styleId="Heading9Char">
    <w:name w:val="Heading 9 Char"/>
    <w:aliases w:val="Heading 9 (defunct) Char"/>
    <w:basedOn w:val="DefaultParagraphFont"/>
    <w:link w:val="Heading9"/>
    <w:uiPriority w:val="9"/>
    <w:rsid w:val="0012094E"/>
    <w:rPr>
      <w:b/>
      <w:i/>
      <w:sz w:val="18"/>
      <w:lang w:val="en-US"/>
    </w:rPr>
  </w:style>
  <w:style w:type="paragraph" w:styleId="NormalIndent">
    <w:name w:val="Normal Indent"/>
    <w:aliases w:val="SC Level 2 Text"/>
    <w:basedOn w:val="Normal"/>
    <w:link w:val="NormalIndentChar"/>
    <w:uiPriority w:val="99"/>
    <w:rsid w:val="0012094E"/>
    <w:pPr>
      <w:tabs>
        <w:tab w:val="clear" w:pos="567"/>
      </w:tabs>
      <w:spacing w:after="0" w:line="260" w:lineRule="exact"/>
      <w:ind w:left="709"/>
    </w:pPr>
    <w:rPr>
      <w:rFonts w:ascii="Times New Roman" w:hAnsi="Times New Roman" w:cs="Times New Roman"/>
      <w:sz w:val="22"/>
    </w:rPr>
  </w:style>
  <w:style w:type="character" w:customStyle="1" w:styleId="NormalIndentChar">
    <w:name w:val="Normal Indent Char"/>
    <w:aliases w:val="SC Level 2 Text Char"/>
    <w:basedOn w:val="DefaultParagraphFont"/>
    <w:link w:val="NormalIndent"/>
    <w:uiPriority w:val="99"/>
    <w:locked/>
    <w:rsid w:val="0012094E"/>
    <w:rPr>
      <w:sz w:val="22"/>
      <w:lang w:val="en-GB"/>
    </w:rPr>
  </w:style>
  <w:style w:type="paragraph" w:customStyle="1" w:styleId="SCHeading2">
    <w:name w:val="SC Heading 2"/>
    <w:basedOn w:val="Heading2"/>
    <w:next w:val="NormalIndent"/>
    <w:rsid w:val="0012094E"/>
    <w:pPr>
      <w:numPr>
        <w:ilvl w:val="0"/>
        <w:numId w:val="0"/>
      </w:numPr>
      <w:spacing w:before="60" w:after="60"/>
      <w:ind w:left="567" w:hanging="567"/>
      <w:jc w:val="both"/>
      <w:outlineLvl w:val="9"/>
    </w:pPr>
    <w:rPr>
      <w:rFonts w:eastAsia="Times New Roman" w:cs="Arial"/>
      <w:bCs/>
      <w:lang w:val="en-GB"/>
    </w:rPr>
  </w:style>
  <w:style w:type="paragraph" w:customStyle="1" w:styleId="Style24">
    <w:name w:val="Style24"/>
    <w:basedOn w:val="Normal"/>
    <w:uiPriority w:val="99"/>
    <w:rsid w:val="0012094E"/>
    <w:pPr>
      <w:widowControl w:val="0"/>
      <w:tabs>
        <w:tab w:val="clear" w:pos="567"/>
      </w:tabs>
      <w:autoSpaceDE w:val="0"/>
      <w:autoSpaceDN w:val="0"/>
      <w:adjustRightInd w:val="0"/>
      <w:spacing w:after="0" w:line="257" w:lineRule="exact"/>
      <w:ind w:hanging="701"/>
      <w:jc w:val="both"/>
    </w:pPr>
    <w:rPr>
      <w:rFonts w:ascii="Times New Roman" w:hAnsi="Times New Roman" w:cs="Times New Roman"/>
      <w:sz w:val="24"/>
      <w:szCs w:val="24"/>
      <w:lang w:val="et-EE" w:eastAsia="et-EE"/>
    </w:rPr>
  </w:style>
  <w:style w:type="character" w:customStyle="1" w:styleId="FontStyle45">
    <w:name w:val="Font Style45"/>
    <w:uiPriority w:val="99"/>
    <w:rsid w:val="0012094E"/>
    <w:rPr>
      <w:rFonts w:ascii="Times New Roman" w:hAnsi="Times New Roman" w:cs="Times New Roman"/>
      <w:sz w:val="20"/>
      <w:szCs w:val="20"/>
    </w:rPr>
  </w:style>
  <w:style w:type="paragraph" w:customStyle="1" w:styleId="LWTable">
    <w:name w:val="~LW Table"/>
    <w:basedOn w:val="Normal"/>
    <w:link w:val="LWTableChar"/>
    <w:rsid w:val="0012094E"/>
    <w:pPr>
      <w:widowControl w:val="0"/>
      <w:tabs>
        <w:tab w:val="clear" w:pos="567"/>
      </w:tabs>
      <w:spacing w:before="120" w:after="120"/>
      <w:jc w:val="both"/>
    </w:pPr>
    <w:rPr>
      <w:rFonts w:cs="Times New Roman"/>
      <w:sz w:val="19"/>
    </w:rPr>
  </w:style>
  <w:style w:type="character" w:customStyle="1" w:styleId="LWTableChar">
    <w:name w:val="~LW Table Char"/>
    <w:link w:val="LWTable"/>
    <w:rsid w:val="0012094E"/>
    <w:rPr>
      <w:rFonts w:ascii="Arial" w:hAnsi="Arial"/>
      <w:sz w:val="19"/>
      <w:lang w:val="en-GB"/>
    </w:rPr>
  </w:style>
  <w:style w:type="character" w:customStyle="1" w:styleId="Definition">
    <w:name w:val="Definition"/>
    <w:basedOn w:val="DefaultParagraphFont"/>
    <w:rsid w:val="0012094E"/>
    <w:rPr>
      <w:rFonts w:cs="Times New Roman"/>
      <w:b/>
      <w:bCs/>
      <w:sz w:val="22"/>
      <w:szCs w:val="22"/>
      <w:lang w:val="en-GB"/>
    </w:rPr>
  </w:style>
  <w:style w:type="character" w:customStyle="1" w:styleId="ListChar">
    <w:name w:val="List Char"/>
    <w:basedOn w:val="DefaultParagraphFont"/>
    <w:link w:val="List"/>
    <w:uiPriority w:val="99"/>
    <w:locked/>
    <w:rsid w:val="0012094E"/>
    <w:rPr>
      <w:rFonts w:ascii="Arial" w:hAnsi="Arial"/>
    </w:rPr>
  </w:style>
  <w:style w:type="character" w:customStyle="1" w:styleId="Textproposal">
    <w:name w:val="Text proposal"/>
    <w:basedOn w:val="DefaultParagraphFont"/>
    <w:rsid w:val="0012094E"/>
    <w:rPr>
      <w:rFonts w:cs="Times New Roman"/>
      <w:sz w:val="22"/>
      <w:szCs w:val="22"/>
      <w:u w:val="single"/>
      <w:lang w:val="en-GB"/>
    </w:rPr>
  </w:style>
  <w:style w:type="paragraph" w:styleId="HTMLPreformatted">
    <w:name w:val="HTML Preformatted"/>
    <w:basedOn w:val="Normal"/>
    <w:link w:val="HTMLPreformattedChar"/>
    <w:rsid w:val="0012094E"/>
    <w:pPr>
      <w:tabs>
        <w:tab w:val="clear"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lang w:val="en-US"/>
    </w:rPr>
  </w:style>
  <w:style w:type="character" w:customStyle="1" w:styleId="HTMLPreformattedChar">
    <w:name w:val="HTML Preformatted Char"/>
    <w:basedOn w:val="DefaultParagraphFont"/>
    <w:link w:val="HTMLPreformatted"/>
    <w:rsid w:val="0012094E"/>
    <w:rPr>
      <w:rFonts w:ascii="Courier New" w:hAnsi="Courier New" w:cs="Courier New"/>
      <w:lang w:val="en-US"/>
    </w:rPr>
  </w:style>
  <w:style w:type="paragraph" w:customStyle="1" w:styleId="2tasemetekst">
    <w:name w:val="2. taseme tekst"/>
    <w:rsid w:val="0012094E"/>
    <w:pPr>
      <w:keepNext/>
      <w:widowControl w:val="0"/>
      <w:tabs>
        <w:tab w:val="left" w:pos="567"/>
      </w:tabs>
      <w:spacing w:after="120"/>
      <w:jc w:val="both"/>
    </w:pPr>
    <w:rPr>
      <w:lang w:val="en-US"/>
    </w:rPr>
  </w:style>
  <w:style w:type="paragraph" w:customStyle="1" w:styleId="1tasemetekst">
    <w:name w:val="1. taseme tekst"/>
    <w:rsid w:val="0012094E"/>
    <w:pPr>
      <w:keepNext/>
      <w:widowControl w:val="0"/>
      <w:spacing w:after="120"/>
      <w:jc w:val="both"/>
    </w:pPr>
    <w:rPr>
      <w:bCs/>
      <w:lang w:val="en-US"/>
    </w:rPr>
  </w:style>
  <w:style w:type="paragraph" w:customStyle="1" w:styleId="1tasemepealkiri">
    <w:name w:val="1. taseme pealkiri"/>
    <w:next w:val="2tasemetekst"/>
    <w:rsid w:val="0012094E"/>
    <w:pPr>
      <w:keepNext/>
      <w:widowControl w:val="0"/>
      <w:spacing w:before="180" w:after="120"/>
    </w:pPr>
    <w:rPr>
      <w:b/>
      <w:bCs/>
      <w:caps/>
      <w:lang w:val="en-GB"/>
    </w:rPr>
  </w:style>
  <w:style w:type="paragraph" w:customStyle="1" w:styleId="Hariliktabel">
    <w:name w:val="Harilik tabel"/>
    <w:rsid w:val="0012094E"/>
    <w:pPr>
      <w:keepNext/>
      <w:widowControl w:val="0"/>
      <w:tabs>
        <w:tab w:val="center" w:pos="4320"/>
        <w:tab w:val="right" w:pos="8640"/>
      </w:tabs>
    </w:pPr>
    <w:rPr>
      <w:lang w:val="en-US"/>
    </w:rPr>
  </w:style>
  <w:style w:type="character" w:styleId="CommentReference">
    <w:name w:val="annotation reference"/>
    <w:basedOn w:val="DefaultParagraphFont"/>
    <w:rsid w:val="0012094E"/>
    <w:rPr>
      <w:sz w:val="18"/>
      <w:szCs w:val="18"/>
    </w:rPr>
  </w:style>
  <w:style w:type="paragraph" w:customStyle="1" w:styleId="Harilikloetelu">
    <w:name w:val="Harilik loetelu"/>
    <w:rsid w:val="0012094E"/>
    <w:pPr>
      <w:keepNext/>
      <w:widowControl w:val="0"/>
      <w:numPr>
        <w:numId w:val="13"/>
      </w:numPr>
      <w:spacing w:after="120"/>
      <w:jc w:val="both"/>
    </w:pPr>
    <w:rPr>
      <w:bCs/>
      <w:lang w:val="en-US"/>
    </w:rPr>
  </w:style>
  <w:style w:type="paragraph" w:customStyle="1" w:styleId="3tasemetekst">
    <w:name w:val="3. taseme tekst"/>
    <w:basedOn w:val="2tasemetekst"/>
    <w:rsid w:val="0012094E"/>
    <w:rPr>
      <w:bCs/>
    </w:rPr>
  </w:style>
  <w:style w:type="paragraph" w:styleId="CommentText">
    <w:name w:val="annotation text"/>
    <w:basedOn w:val="Normal"/>
    <w:link w:val="CommentTextChar"/>
    <w:rsid w:val="0012094E"/>
    <w:pPr>
      <w:tabs>
        <w:tab w:val="clear" w:pos="567"/>
      </w:tabs>
      <w:spacing w:after="0"/>
    </w:pPr>
    <w:rPr>
      <w:rFonts w:ascii="Times New Roman" w:hAnsi="Times New Roman" w:cs="Times New Roman"/>
      <w:sz w:val="24"/>
      <w:szCs w:val="24"/>
      <w:lang w:val="en-US"/>
    </w:rPr>
  </w:style>
  <w:style w:type="character" w:customStyle="1" w:styleId="CommentTextChar">
    <w:name w:val="Comment Text Char"/>
    <w:basedOn w:val="DefaultParagraphFont"/>
    <w:link w:val="CommentText"/>
    <w:rsid w:val="0012094E"/>
    <w:rPr>
      <w:sz w:val="24"/>
      <w:szCs w:val="24"/>
      <w:lang w:val="en-US"/>
    </w:rPr>
  </w:style>
  <w:style w:type="paragraph" w:styleId="CommentSubject">
    <w:name w:val="annotation subject"/>
    <w:basedOn w:val="CommentText"/>
    <w:next w:val="CommentText"/>
    <w:link w:val="CommentSubjectChar"/>
    <w:rsid w:val="0012094E"/>
    <w:rPr>
      <w:b/>
      <w:bCs/>
      <w:sz w:val="20"/>
      <w:szCs w:val="20"/>
    </w:rPr>
  </w:style>
  <w:style w:type="character" w:customStyle="1" w:styleId="CommentSubjectChar">
    <w:name w:val="Comment Subject Char"/>
    <w:basedOn w:val="CommentTextChar"/>
    <w:link w:val="CommentSubject"/>
    <w:rsid w:val="0012094E"/>
    <w:rPr>
      <w:b/>
      <w:bCs/>
      <w:sz w:val="24"/>
      <w:szCs w:val="24"/>
      <w:lang w:val="en-US"/>
    </w:rPr>
  </w:style>
  <w:style w:type="paragraph" w:customStyle="1" w:styleId="1stlevelheading">
    <w:name w:val="1st level (heading)"/>
    <w:next w:val="Normal"/>
    <w:uiPriority w:val="1"/>
    <w:rsid w:val="0012094E"/>
    <w:pPr>
      <w:keepNext/>
      <w:numPr>
        <w:numId w:val="14"/>
      </w:numPr>
      <w:spacing w:before="360" w:after="240"/>
      <w:jc w:val="both"/>
      <w:outlineLvl w:val="0"/>
    </w:pPr>
    <w:rPr>
      <w:b/>
      <w:caps/>
      <w:spacing w:val="25"/>
      <w:kern w:val="24"/>
      <w:szCs w:val="24"/>
      <w:lang w:val="en-GB"/>
    </w:rPr>
  </w:style>
  <w:style w:type="paragraph" w:customStyle="1" w:styleId="2ndlevelheading">
    <w:name w:val="2nd level (heading)"/>
    <w:basedOn w:val="1stlevelheading"/>
    <w:next w:val="Normal"/>
    <w:uiPriority w:val="1"/>
    <w:rsid w:val="0012094E"/>
    <w:pPr>
      <w:keepNext w:val="0"/>
      <w:numPr>
        <w:ilvl w:val="1"/>
      </w:numPr>
      <w:spacing w:before="240"/>
      <w:outlineLvl w:val="1"/>
    </w:pPr>
    <w:rPr>
      <w:caps w:val="0"/>
      <w:spacing w:val="0"/>
    </w:rPr>
  </w:style>
  <w:style w:type="paragraph" w:customStyle="1" w:styleId="3rdlevelheading">
    <w:name w:val="3rd level (heading)"/>
    <w:basedOn w:val="2ndlevelheading"/>
    <w:next w:val="Normal"/>
    <w:uiPriority w:val="1"/>
    <w:rsid w:val="0012094E"/>
    <w:pPr>
      <w:numPr>
        <w:ilvl w:val="2"/>
      </w:numPr>
      <w:ind w:left="1021" w:hanging="1021"/>
      <w:outlineLvl w:val="2"/>
    </w:pPr>
    <w:rPr>
      <w:i/>
    </w:rPr>
  </w:style>
  <w:style w:type="paragraph" w:customStyle="1" w:styleId="4thlevelheading">
    <w:name w:val="4th level (heading)"/>
    <w:basedOn w:val="3rdlevelheading"/>
    <w:next w:val="Normal"/>
    <w:uiPriority w:val="1"/>
    <w:rsid w:val="0012094E"/>
    <w:pPr>
      <w:numPr>
        <w:ilvl w:val="3"/>
      </w:numPr>
      <w:spacing w:after="120"/>
      <w:outlineLvl w:val="3"/>
    </w:pPr>
    <w:rPr>
      <w:b w:val="0"/>
    </w:rPr>
  </w:style>
  <w:style w:type="paragraph" w:customStyle="1" w:styleId="5thlevelheading">
    <w:name w:val="5th level (heading)"/>
    <w:basedOn w:val="4thlevelheading"/>
    <w:next w:val="Normal"/>
    <w:uiPriority w:val="1"/>
    <w:rsid w:val="0012094E"/>
    <w:pPr>
      <w:numPr>
        <w:ilvl w:val="4"/>
      </w:numPr>
      <w:outlineLvl w:val="4"/>
    </w:pPr>
    <w:rPr>
      <w:i w:val="0"/>
      <w:u w:val="single"/>
    </w:rPr>
  </w:style>
  <w:style w:type="paragraph" w:customStyle="1" w:styleId="2ndlevelprovision">
    <w:name w:val="2nd level (provision)"/>
    <w:basedOn w:val="2ndlevelheading"/>
    <w:link w:val="2ndlevelprovisionChar"/>
    <w:uiPriority w:val="2"/>
    <w:rsid w:val="0012094E"/>
    <w:pPr>
      <w:spacing w:before="120" w:after="120"/>
    </w:pPr>
    <w:rPr>
      <w:b w:val="0"/>
    </w:rPr>
  </w:style>
  <w:style w:type="character" w:customStyle="1" w:styleId="2ndlevelprovisionChar">
    <w:name w:val="2nd level (provision) Char"/>
    <w:link w:val="2ndlevelprovision"/>
    <w:uiPriority w:val="2"/>
    <w:rsid w:val="0012094E"/>
    <w:rPr>
      <w:kern w:val="24"/>
      <w:szCs w:val="24"/>
      <w:lang w:val="en-GB"/>
    </w:rPr>
  </w:style>
  <w:style w:type="paragraph" w:styleId="Revision">
    <w:name w:val="Revision"/>
    <w:hidden/>
    <w:uiPriority w:val="99"/>
    <w:semiHidden/>
    <w:rsid w:val="0012094E"/>
    <w:rPr>
      <w:sz w:val="24"/>
      <w:szCs w:val="24"/>
      <w:lang w:val="en-US"/>
    </w:rPr>
  </w:style>
  <w:style w:type="character" w:styleId="FollowedHyperlink">
    <w:name w:val="FollowedHyperlink"/>
    <w:basedOn w:val="DefaultParagraphFont"/>
    <w:uiPriority w:val="99"/>
    <w:semiHidden/>
    <w:unhideWhenUsed/>
    <w:rsid w:val="0012094E"/>
    <w:rPr>
      <w:color w:val="800080" w:themeColor="followedHyperlink"/>
      <w:u w:val="single"/>
    </w:rPr>
  </w:style>
  <w:style w:type="paragraph" w:customStyle="1" w:styleId="ListofAppendixes">
    <w:name w:val="List of Appendixes"/>
    <w:basedOn w:val="Normal"/>
    <w:rsid w:val="0012094E"/>
    <w:pPr>
      <w:tabs>
        <w:tab w:val="clear" w:pos="567"/>
        <w:tab w:val="left" w:pos="1985"/>
      </w:tabs>
      <w:spacing w:after="180" w:line="280" w:lineRule="atLeast"/>
      <w:ind w:left="1985" w:hanging="1985"/>
      <w:jc w:val="both"/>
    </w:pPr>
    <w:rPr>
      <w:rFonts w:ascii="Times New Roman" w:hAnsi="Times New Roman" w:cs="Times New Roman"/>
      <w:sz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3" Type="http://schemas.microsoft.com/office/2011/relationships/webextension" Target="webextension3.xml"/><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1111" row="1">
    <wetp:webextensionref xmlns:r="http://schemas.openxmlformats.org/officeDocument/2006/relationships" r:id="rId1"/>
  </wetp:taskpane>
  <wetp:taskpane dockstate="right" visibility="0" width="350" row="1">
    <wetp:webextensionref xmlns:r="http://schemas.openxmlformats.org/officeDocument/2006/relationships" r:id="rId2"/>
  </wetp:taskpane>
  <wetp:taskpane dockstate="right" visibility="0" width="350" row="1">
    <wetp:webextensionref xmlns:r="http://schemas.openxmlformats.org/officeDocument/2006/relationships" r:id="rId3"/>
  </wetp:taskpane>
</wetp:taskpanes>
</file>

<file path=word/webextensions/webextension1.xml><?xml version="1.0" encoding="utf-8"?>
<we:webextension xmlns:we="http://schemas.microsoft.com/office/webextensions/webextension/2010/11" id="{CF9DB8C7-3D36-42DE-9D36-180AA2AF45BA}">
  <we:reference id="40b16dfe-5837-4c32-bc63-1eca60e7b822" version="1.0.0.4" store="EXCatalog" storeType="EXCatalog"/>
  <we:alternateReferences>
    <we:reference id="WA200007558" version="1.0.0.4" store="en-GB"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BBEE9D66-59ED-454D-804A-FE5C8BB50F52}">
  <we:reference id="WA200010453" version="1.0.0.1" store="Omex" storeType="OMEX"/>
  <we:alternateReferences>
    <we:reference id="WA200010453" version="1.0.0.1" store="WA200010453" storeType="OMEX"/>
  </we:alternateReferences>
  <we:properties>
    <we:property name="claude.fileId" value="&quot;133fcc2f-0cef-4ae1-9221-c106226b5c1f&quot;"/>
  </we:properties>
  <we:bindings/>
  <we:snapshot xmlns:r="http://schemas.openxmlformats.org/officeDocument/2006/relationships"/>
</we:webextension>
</file>

<file path=word/webextensions/webextension3.xml><?xml version="1.0" encoding="utf-8"?>
<we:webextension xmlns:we="http://schemas.microsoft.com/office/webextensions/webextension/2010/11" id="{516B0581-9C6E-41DA-AF65-D1ED12EE2F69}">
  <we:reference id="WA200007740" version="1.0.3.0" store="Omex" storeType="OMEX"/>
  <we:alternateReferences>
    <we:reference id="WA200007740" version="1.0.3.0" store="WA200007740"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4BCA235A0AE4327804E9EDFAD6C9D8B006AFF11313AC4FE4685F9D1F6195089FF" ma:contentTypeVersion="0" ma:contentTypeDescription="" ma:contentTypeScope="" ma:versionID="b7ad7042e22fe7ad847d9547da7f43e1">
  <xsd:schema xmlns:xsd="http://www.w3.org/2001/XMLSchema" xmlns:xs="http://www.w3.org/2001/XMLSchema" xmlns:p="http://schemas.microsoft.com/office/2006/metadata/properties" targetNamespace="http://schemas.microsoft.com/office/2006/metadata/properties" ma:root="true" ma:fieldsID="4ced86dcd9e98231d9c41a9f934b77a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Edit>DocumentTypeCustomFormCore</Edit>
</FormTemplates>
</file>

<file path=customXml/itemProps1.xml><?xml version="1.0" encoding="utf-8"?>
<ds:datastoreItem xmlns:ds="http://schemas.openxmlformats.org/officeDocument/2006/customXml" ds:itemID="{7770D0D4-0562-4D27-9427-5C527396A0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C1CD41B-A4C2-4E4D-B30D-F0EE4F57002E}">
  <ds:schemaRefs>
    <ds:schemaRef ds:uri="http://schemas.openxmlformats.org/officeDocument/2006/bibliography"/>
  </ds:schemaRefs>
</ds:datastoreItem>
</file>

<file path=customXml/itemProps3.xml><?xml version="1.0" encoding="utf-8"?>
<ds:datastoreItem xmlns:ds="http://schemas.openxmlformats.org/officeDocument/2006/customXml" ds:itemID="{6C7214B4-16BF-44BE-A8CD-5C6948FDBD2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F432A66-A896-42C8-B0F0-34119E4C34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6610</Words>
  <Characters>38339</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00</vt:lpstr>
    </vt:vector>
  </TitlesOfParts>
  <Company/>
  <LinksUpToDate>false</LinksUpToDate>
  <CharactersWithSpaces>44860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dc:title>
  <dc:subject/>
  <dc:creator>COBALT</dc:creator>
  <cp:keywords/>
  <dc:description/>
  <cp:lastModifiedBy>Ellex Raidla</cp:lastModifiedBy>
  <cp:revision>4</cp:revision>
  <cp:lastPrinted>2015-09-15T08:02:00Z</cp:lastPrinted>
  <dcterms:created xsi:type="dcterms:W3CDTF">2026-10-07T11:09:00Z</dcterms:created>
  <dcterms:modified xsi:type="dcterms:W3CDTF">2026-10-16T12:56:00Z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753ef2ccc340d03f">
    <vt:lpwstr>019fc655-f2ea-7a9c-b5cd-4d7ba6f28b7a</vt:lpwstr>
  </property>
  <property fmtid="{D5CDD505-2E9C-101B-9397-08002B2CF9AE}" pid="3" name="hydocfafa63b6d262d495">
    <vt:lpwstr>01a09040-7eb6-7aa7-8a26-42da10d059e2</vt:lpwstr>
  </property>
</Properties>
</file>